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BF3" w14:textId="77777777" w:rsidR="00BE38A9" w:rsidRDefault="00BE38A9" w:rsidP="00120ACC">
      <w:pPr>
        <w:pStyle w:val="SOverskrift1"/>
      </w:pPr>
    </w:p>
    <w:p w14:paraId="6F8D2F48" w14:textId="06B56213" w:rsidR="00085E94" w:rsidRDefault="005E5267" w:rsidP="00120ACC">
      <w:pPr>
        <w:pStyle w:val="SOverskrift1"/>
      </w:pPr>
      <w:r>
        <w:t>Oppsummering k</w:t>
      </w:r>
      <w:r w:rsidR="00117BA1">
        <w:t xml:space="preserve">oordinatormøte </w:t>
      </w:r>
    </w:p>
    <w:p w14:paraId="3F3EBB4E" w14:textId="7DA8333F" w:rsidR="00CF66DA" w:rsidRDefault="005E5267" w:rsidP="00117BA1">
      <w:pPr>
        <w:pStyle w:val="Sbrdtekst"/>
      </w:pPr>
      <w:r>
        <w:t>Tid:</w:t>
      </w:r>
      <w:r w:rsidR="00CF66DA">
        <w:t xml:space="preserve"> </w:t>
      </w:r>
      <w:r w:rsidR="00333619">
        <w:t>22</w:t>
      </w:r>
      <w:r w:rsidR="00117BA1" w:rsidRPr="00117BA1">
        <w:t xml:space="preserve"> </w:t>
      </w:r>
      <w:r w:rsidR="00CF66DA">
        <w:t>mars</w:t>
      </w:r>
      <w:r w:rsidR="00117BA1" w:rsidRPr="00117BA1">
        <w:t xml:space="preserve"> </w:t>
      </w:r>
      <w:r w:rsidR="00CF66DA">
        <w:t>2021</w:t>
      </w:r>
      <w:r>
        <w:t xml:space="preserve"> 10:30-12:00.</w:t>
      </w:r>
    </w:p>
    <w:p w14:paraId="299420E8" w14:textId="14EC72CE" w:rsidR="00CF66DA" w:rsidRDefault="00CF66DA" w:rsidP="00117BA1">
      <w:pPr>
        <w:pStyle w:val="Sbrdtekst"/>
      </w:pPr>
      <w:r>
        <w:t>Sted: Teams</w:t>
      </w:r>
    </w:p>
    <w:p w14:paraId="4DFCF6B1" w14:textId="2A7B601E" w:rsidR="008C5F0A" w:rsidRDefault="008C5F0A" w:rsidP="00117BA1">
      <w:pPr>
        <w:pStyle w:val="Sbrdtekst"/>
      </w:pPr>
      <w:r>
        <w:t xml:space="preserve">Møtedeltakere: Emilie Geist (Oslo), Monica Gravdal (Innlandet), Ragnhild Enstad (Viken), </w:t>
      </w:r>
      <w:r w:rsidR="001C3426">
        <w:t>Tone Helene Jørgensen (Vestfold og Telemark), Morten Stemre og Ann Irene Sæternes (sekretariat</w:t>
      </w:r>
      <w:r w:rsidR="005E5267">
        <w:t>et</w:t>
      </w:r>
      <w:r w:rsidR="001C3426">
        <w:t>)</w:t>
      </w:r>
    </w:p>
    <w:p w14:paraId="5CBC8C1D" w14:textId="533D7A55" w:rsidR="00117BA1" w:rsidRDefault="00FE2F7E" w:rsidP="005E5267">
      <w:r>
        <w:t>Møteleder: Ann Irene Sæternes</w:t>
      </w:r>
    </w:p>
    <w:p w14:paraId="6D1FFDCA" w14:textId="77777777" w:rsidR="00FE2F7E" w:rsidRPr="00FE2F7E" w:rsidRDefault="00FE2F7E" w:rsidP="00FE2F7E"/>
    <w:p w14:paraId="2627825E" w14:textId="77777777" w:rsidR="00F526AD" w:rsidRDefault="00F526AD" w:rsidP="005E5267"/>
    <w:p w14:paraId="4BDC8E72" w14:textId="7F9C3198" w:rsidR="00FE2F7E" w:rsidRDefault="005E5267" w:rsidP="00F526AD">
      <w:pPr>
        <w:pStyle w:val="Heading2"/>
      </w:pPr>
      <w:r>
        <w:t xml:space="preserve">1. </w:t>
      </w:r>
      <w:r w:rsidR="0037206E" w:rsidRPr="0037206E">
        <w:t>Velkommen</w:t>
      </w:r>
    </w:p>
    <w:p w14:paraId="66E23A44" w14:textId="0356FE3F" w:rsidR="00F526AD" w:rsidRDefault="00F526AD" w:rsidP="005E5267">
      <w:r>
        <w:t xml:space="preserve">Sekretariatet gav en kort orientering om arbeidet med </w:t>
      </w:r>
      <w:proofErr w:type="spellStart"/>
      <w:r>
        <w:t>ØstsamUng</w:t>
      </w:r>
      <w:proofErr w:type="spellEnd"/>
      <w:r>
        <w:t xml:space="preserve"> siden sist møte, inkl. at koordinator Lars Godbolt har sluttet. Fremtidig organisering av arbeidet i sekretariatet er ikke endelig avklart.</w:t>
      </w:r>
    </w:p>
    <w:p w14:paraId="1A185A43" w14:textId="334B7F2D" w:rsidR="005E5267" w:rsidRDefault="005E5267" w:rsidP="005E5267"/>
    <w:p w14:paraId="725ABC15" w14:textId="77777777" w:rsidR="005E5267" w:rsidRPr="0037206E" w:rsidRDefault="005E5267" w:rsidP="005E5267"/>
    <w:p w14:paraId="2EAB874D" w14:textId="2459E5B7" w:rsidR="00117BA1" w:rsidRPr="005E5267" w:rsidRDefault="005E5267" w:rsidP="00F526AD">
      <w:pPr>
        <w:pStyle w:val="Heading2"/>
      </w:pPr>
      <w:r>
        <w:t xml:space="preserve">2. </w:t>
      </w:r>
      <w:r w:rsidR="006C5EE0" w:rsidRPr="005E5267">
        <w:t>Kort s</w:t>
      </w:r>
      <w:r w:rsidR="00117BA1" w:rsidRPr="005E5267">
        <w:t>tatus</w:t>
      </w:r>
      <w:r w:rsidR="00996E66" w:rsidRPr="005E5267">
        <w:t>runde</w:t>
      </w:r>
      <w:r w:rsidR="0037206E" w:rsidRPr="005E5267">
        <w:t xml:space="preserve"> </w:t>
      </w:r>
      <w:r w:rsidR="009B4655" w:rsidRPr="005E5267">
        <w:t>fra fylkeskommunene/Oslo</w:t>
      </w:r>
    </w:p>
    <w:p w14:paraId="48D64C8D" w14:textId="230905BC" w:rsidR="00117BA1" w:rsidRDefault="00F526AD" w:rsidP="005E5267">
      <w:pPr>
        <w:rPr>
          <w:szCs w:val="22"/>
        </w:rPr>
      </w:pPr>
      <w:r>
        <w:rPr>
          <w:szCs w:val="22"/>
        </w:rPr>
        <w:t>Hver fylkeskommune gav korte orienteringer om arbeidet med eget ungdomsråd/ting.</w:t>
      </w:r>
    </w:p>
    <w:p w14:paraId="2FFE2096" w14:textId="77777777" w:rsidR="001B405C" w:rsidRDefault="001B405C" w:rsidP="005E5267">
      <w:pPr>
        <w:rPr>
          <w:szCs w:val="22"/>
        </w:rPr>
      </w:pPr>
    </w:p>
    <w:p w14:paraId="794536F1" w14:textId="77777777" w:rsidR="00F526AD" w:rsidRDefault="001B405C" w:rsidP="00F526AD">
      <w:pPr>
        <w:pStyle w:val="ListParagraph"/>
        <w:numPr>
          <w:ilvl w:val="0"/>
          <w:numId w:val="7"/>
        </w:numPr>
        <w:rPr>
          <w:szCs w:val="22"/>
        </w:rPr>
      </w:pPr>
      <w:r w:rsidRPr="00F526AD">
        <w:rPr>
          <w:szCs w:val="22"/>
        </w:rPr>
        <w:t xml:space="preserve">Innlandet: </w:t>
      </w:r>
      <w:r w:rsidR="00F526AD">
        <w:rPr>
          <w:szCs w:val="22"/>
        </w:rPr>
        <w:t>Har gjennomført et digitalt møte med hele</w:t>
      </w:r>
      <w:r w:rsidRPr="00F526AD">
        <w:rPr>
          <w:szCs w:val="22"/>
        </w:rPr>
        <w:t xml:space="preserve"> ungdommens fylkesting og</w:t>
      </w:r>
      <w:r w:rsidR="00F526AD">
        <w:rPr>
          <w:szCs w:val="22"/>
        </w:rPr>
        <w:t xml:space="preserve"> har hatt</w:t>
      </w:r>
      <w:r w:rsidRPr="00F526AD">
        <w:rPr>
          <w:szCs w:val="22"/>
        </w:rPr>
        <w:t xml:space="preserve"> månedlige møter med ungdommens fylkesråd. </w:t>
      </w:r>
      <w:r w:rsidR="00F526AD">
        <w:rPr>
          <w:szCs w:val="22"/>
        </w:rPr>
        <w:t xml:space="preserve">Ungdommens fylkesråd vil avvikles i nåværende form fordi det ikke er i overenstemmelse med forskrift, ungdommens fylkesting er organet som er oppnevnt av fylkestinget i Innlandet. </w:t>
      </w:r>
    </w:p>
    <w:p w14:paraId="60B2AACA" w14:textId="77777777" w:rsidR="00F526AD" w:rsidRDefault="00F526AD" w:rsidP="00F526AD">
      <w:pPr>
        <w:pStyle w:val="ListParagraph"/>
        <w:rPr>
          <w:szCs w:val="22"/>
        </w:rPr>
      </w:pPr>
    </w:p>
    <w:p w14:paraId="183A49DB" w14:textId="14C1F101" w:rsidR="005E5267" w:rsidRPr="00F526AD" w:rsidRDefault="00F526AD" w:rsidP="4A66816F">
      <w:pPr>
        <w:pStyle w:val="ListParagraph"/>
      </w:pPr>
      <w:r>
        <w:t xml:space="preserve">Det arbeides videre med å finne rett arbeidsform for å skape kontinuitet og involvering av hele ungdommens fylkesting. Møtetretthet kan være en utfordring, har lyktes </w:t>
      </w:r>
      <w:r w:rsidR="003570AD">
        <w:t>med å skape større engasjement</w:t>
      </w:r>
      <w:r w:rsidR="00C76497">
        <w:t xml:space="preserve"> etter en ren</w:t>
      </w:r>
      <w:r>
        <w:t xml:space="preserve"> sosial digital samling</w:t>
      </w:r>
      <w:r w:rsidR="00C76497">
        <w:t>. Er i gang med et kulturkompass-prosjekt.</w:t>
      </w:r>
    </w:p>
    <w:p w14:paraId="0A47432E" w14:textId="6AE8F1F5" w:rsidR="001B405C" w:rsidRDefault="001B405C" w:rsidP="005E5267">
      <w:pPr>
        <w:rPr>
          <w:szCs w:val="22"/>
        </w:rPr>
      </w:pPr>
    </w:p>
    <w:p w14:paraId="6B03B7FC" w14:textId="7D6C1B4B" w:rsidR="00F526AD" w:rsidRDefault="001B405C" w:rsidP="00F526AD">
      <w:pPr>
        <w:pStyle w:val="ListParagraph"/>
        <w:numPr>
          <w:ilvl w:val="0"/>
          <w:numId w:val="7"/>
        </w:numPr>
      </w:pPr>
      <w:r>
        <w:t xml:space="preserve">Viken: </w:t>
      </w:r>
      <w:r w:rsidR="00F526AD">
        <w:t xml:space="preserve">Har en annen modell enn Innlandet, med ungdommens fylkesråd som organet oppnevnt av fylkestinget, ungdommens fylkesting har ikke samme formelle rolle. </w:t>
      </w:r>
      <w:r w:rsidR="007A5A33">
        <w:t>Det var planlagt e</w:t>
      </w:r>
      <w:r w:rsidR="5AE0A9AA">
        <w:t>t</w:t>
      </w:r>
      <w:r w:rsidR="007A5A33">
        <w:t xml:space="preserve"> digita</w:t>
      </w:r>
      <w:r w:rsidR="6E60CAAA">
        <w:t xml:space="preserve">lt stormøte </w:t>
      </w:r>
      <w:r w:rsidR="007A5A33">
        <w:t xml:space="preserve">over tre dager som ble avlyst på grunn av nye smittevernregler som forhindret produksjonen i Sarpsborg. </w:t>
      </w:r>
    </w:p>
    <w:p w14:paraId="7B6C2A9E" w14:textId="77777777" w:rsidR="00F526AD" w:rsidRDefault="00F526AD" w:rsidP="00F526AD">
      <w:pPr>
        <w:pStyle w:val="ListParagraph"/>
        <w:rPr>
          <w:szCs w:val="22"/>
        </w:rPr>
      </w:pPr>
    </w:p>
    <w:p w14:paraId="05973154" w14:textId="4697E28A" w:rsidR="001B405C" w:rsidRPr="00F526AD" w:rsidRDefault="00F526AD" w:rsidP="00F526AD">
      <w:pPr>
        <w:pStyle w:val="ListParagraph"/>
        <w:rPr>
          <w:szCs w:val="22"/>
        </w:rPr>
      </w:pPr>
      <w:r>
        <w:rPr>
          <w:szCs w:val="22"/>
        </w:rPr>
        <w:t xml:space="preserve">Merker også at det varierer hvor godt det er mulig å engasjere ungdommene gjennom digitale møter, prøver seg frem med ulike modeller med gruppearbeid og bruk av forskjellige digitale verktøy. </w:t>
      </w:r>
    </w:p>
    <w:p w14:paraId="6401D974" w14:textId="36001720" w:rsidR="00793279" w:rsidRDefault="00793279" w:rsidP="005E5267">
      <w:pPr>
        <w:rPr>
          <w:szCs w:val="22"/>
        </w:rPr>
      </w:pPr>
    </w:p>
    <w:p w14:paraId="4F8DA196" w14:textId="77777777" w:rsidR="007A5A33" w:rsidRDefault="00793279" w:rsidP="00F526AD">
      <w:pPr>
        <w:pStyle w:val="ListParagraph"/>
        <w:numPr>
          <w:ilvl w:val="0"/>
          <w:numId w:val="7"/>
        </w:numPr>
        <w:rPr>
          <w:szCs w:val="22"/>
        </w:rPr>
      </w:pPr>
      <w:r w:rsidRPr="00F526AD">
        <w:rPr>
          <w:szCs w:val="22"/>
        </w:rPr>
        <w:t xml:space="preserve">Vestfold og Telemark: har </w:t>
      </w:r>
      <w:r w:rsidR="007A5A33">
        <w:rPr>
          <w:szCs w:val="22"/>
        </w:rPr>
        <w:t>fått ungdommens fylkesråd formelt vedtatt</w:t>
      </w:r>
      <w:r w:rsidRPr="00F526AD">
        <w:rPr>
          <w:szCs w:val="22"/>
        </w:rPr>
        <w:t xml:space="preserve">. </w:t>
      </w:r>
      <w:r w:rsidR="007A5A33">
        <w:rPr>
          <w:szCs w:val="22"/>
        </w:rPr>
        <w:t xml:space="preserve">Opplever en svært stor interesse for ungdomsmedvirkning i fylkestinget, og har et betydelig trykk med saker fra politisk nivå til ungdomsrådet. </w:t>
      </w:r>
    </w:p>
    <w:p w14:paraId="599FE540" w14:textId="77777777" w:rsidR="007A5A33" w:rsidRDefault="007A5A33" w:rsidP="007A5A33">
      <w:pPr>
        <w:pStyle w:val="ListParagraph"/>
        <w:rPr>
          <w:szCs w:val="22"/>
        </w:rPr>
      </w:pPr>
    </w:p>
    <w:p w14:paraId="3C83F440" w14:textId="7A15FA41" w:rsidR="00793279" w:rsidRPr="00F526AD" w:rsidRDefault="007A5A33" w:rsidP="007A5A33">
      <w:pPr>
        <w:pStyle w:val="ListParagraph"/>
        <w:rPr>
          <w:szCs w:val="22"/>
        </w:rPr>
      </w:pPr>
      <w:r>
        <w:rPr>
          <w:szCs w:val="22"/>
        </w:rPr>
        <w:lastRenderedPageBreak/>
        <w:t xml:space="preserve">Det arbeides mye med å utvikle en felles kultur og struktur for involvering og medvirkning, både i fylkeskommunen og med ungdomsrådene i kommunene. Legger vekt på verdien både for individene og for samfunnet. Det er mye godvilje, men arbeider fremdeles med å finne ut av «hvordan-spørsmålet». Tror de som arbeider med eldre ungdom kan lære mye om involvering og medvirkning fra barnehager. </w:t>
      </w:r>
    </w:p>
    <w:p w14:paraId="2237A831" w14:textId="4C3C29FB" w:rsidR="00793279" w:rsidRDefault="00793279" w:rsidP="005E5267">
      <w:pPr>
        <w:rPr>
          <w:szCs w:val="22"/>
        </w:rPr>
      </w:pPr>
    </w:p>
    <w:p w14:paraId="6EC65053" w14:textId="560B7211" w:rsidR="00FA0B54" w:rsidRDefault="00793279" w:rsidP="4A66816F">
      <w:pPr>
        <w:pStyle w:val="ListParagraph"/>
        <w:numPr>
          <w:ilvl w:val="0"/>
          <w:numId w:val="7"/>
        </w:numPr>
      </w:pPr>
      <w:r>
        <w:t xml:space="preserve">Oslo: </w:t>
      </w:r>
      <w:r w:rsidR="00FA0B54">
        <w:t>etter usikkerhet om organiseringen, bl.a. av sekretariatet, ble ungdomsrådet vedtatt og oppnevnt av bystyret med videreføring av dagens sekretariats-modell. Det er en utfordring a</w:t>
      </w:r>
      <w:r w:rsidR="221CC337">
        <w:t>t</w:t>
      </w:r>
      <w:r w:rsidR="00FA0B54">
        <w:t xml:space="preserve"> ungdomsrådene i bydelene ikke er omfattet av samme </w:t>
      </w:r>
      <w:r w:rsidR="3ACFA09D">
        <w:t>nasjonale forskrift</w:t>
      </w:r>
      <w:r w:rsidR="00FA0B54">
        <w:t>/modell</w:t>
      </w:r>
      <w:r w:rsidR="11CD9C0A">
        <w:t xml:space="preserve"> spesielt</w:t>
      </w:r>
      <w:r w:rsidR="00FA0B54">
        <w:t xml:space="preserve"> når det </w:t>
      </w:r>
      <w:r w:rsidR="0FF1644F">
        <w:t>kreves</w:t>
      </w:r>
      <w:r w:rsidR="00FA0B54">
        <w:t xml:space="preserve"> samspill med hensyn til nominering o.l.</w:t>
      </w:r>
    </w:p>
    <w:p w14:paraId="0222BFC2" w14:textId="7350E42C" w:rsidR="00FA0B54" w:rsidRDefault="00FA0B54" w:rsidP="00FA0B54">
      <w:pPr>
        <w:rPr>
          <w:szCs w:val="22"/>
        </w:rPr>
      </w:pPr>
    </w:p>
    <w:p w14:paraId="4C32FB03" w14:textId="6F476DCC" w:rsidR="00FA0B54" w:rsidRDefault="00FA0B54" w:rsidP="4A66816F">
      <w:pPr>
        <w:ind w:firstLine="708"/>
        <w:rPr>
          <w:rFonts w:eastAsia="Calibri"/>
          <w:szCs w:val="22"/>
        </w:rPr>
      </w:pPr>
      <w:r>
        <w:t xml:space="preserve">Sekretariatet har blitt inkludert i kommunens gruppe for medvirkningsorgan, </w:t>
      </w:r>
      <w:r w:rsidR="2B52F3F4">
        <w:t xml:space="preserve">noe som </w:t>
      </w:r>
      <w:r>
        <w:t xml:space="preserve">har </w:t>
      </w:r>
      <w:r>
        <w:tab/>
        <w:t xml:space="preserve">hatt en positiv effekt, bl.a. med flere saker til ungdomsrådet hver måned. Opplever også </w:t>
      </w:r>
      <w:r>
        <w:tab/>
        <w:t xml:space="preserve">problemene med å få «alle» involvert i arbeidet med digitale møter, ofte en høyere terskel </w:t>
      </w:r>
      <w:r>
        <w:tab/>
        <w:t xml:space="preserve">for aktiv deltakelse enn ved de fysiske møtene. </w:t>
      </w:r>
    </w:p>
    <w:p w14:paraId="43848FD8" w14:textId="77777777" w:rsidR="005E5267" w:rsidRPr="005E5267" w:rsidRDefault="005E5267" w:rsidP="005E5267"/>
    <w:p w14:paraId="14B50E65" w14:textId="79050CA7" w:rsidR="4A66816F" w:rsidRDefault="4A66816F" w:rsidP="4A66816F"/>
    <w:p w14:paraId="1E705487" w14:textId="56677969" w:rsidR="007A5A33" w:rsidRDefault="005E5267" w:rsidP="007A5A33">
      <w:pPr>
        <w:pStyle w:val="Heading2"/>
      </w:pPr>
      <w:r>
        <w:t xml:space="preserve">3. </w:t>
      </w:r>
      <w:proofErr w:type="spellStart"/>
      <w:r w:rsidR="009B4655" w:rsidRPr="005E5267">
        <w:t>ØstsamUng</w:t>
      </w:r>
      <w:proofErr w:type="spellEnd"/>
      <w:r w:rsidR="009B4655" w:rsidRPr="005E5267">
        <w:t xml:space="preserve"> arbeidsutvalg </w:t>
      </w:r>
    </w:p>
    <w:p w14:paraId="52A7F847" w14:textId="36BB581E" w:rsidR="009B4655" w:rsidRDefault="00FA0B54" w:rsidP="005E5267">
      <w:pPr>
        <w:rPr>
          <w:szCs w:val="22"/>
        </w:rPr>
      </w:pPr>
      <w:r>
        <w:rPr>
          <w:szCs w:val="22"/>
        </w:rPr>
        <w:t xml:space="preserve">Sekretariatet orienterte om møtene i arbeidsutvalget og medlemmenes deltakelse på politiske møter i Østlandssamarbeidet. </w:t>
      </w:r>
    </w:p>
    <w:p w14:paraId="4C304E1D" w14:textId="743198DB" w:rsidR="00D57DCC" w:rsidRDefault="00D57DCC" w:rsidP="005E5267">
      <w:pPr>
        <w:rPr>
          <w:szCs w:val="22"/>
        </w:rPr>
      </w:pPr>
    </w:p>
    <w:p w14:paraId="2DC20019" w14:textId="7E7A522C" w:rsidR="00D57DCC" w:rsidRPr="005E5267" w:rsidRDefault="00D57DCC" w:rsidP="005E5267">
      <w:pPr>
        <w:rPr>
          <w:szCs w:val="22"/>
        </w:rPr>
      </w:pPr>
      <w:r>
        <w:rPr>
          <w:szCs w:val="22"/>
        </w:rPr>
        <w:t>For kontinuiteten i arbeidet kan det være en utfordring at de fleste ungdomsrådene velges om høsten, og ikke er operative før i januar. Ventelig vil et par av medlemmene kunne være med i et år til, mens det for de andre bør legges opp til en overgangsperiode med utgående medlemmer.</w:t>
      </w:r>
    </w:p>
    <w:p w14:paraId="46279AEF" w14:textId="786FA966" w:rsidR="00313B61" w:rsidRDefault="00313B61" w:rsidP="005E5267">
      <w:pPr>
        <w:rPr>
          <w:szCs w:val="22"/>
        </w:rPr>
      </w:pPr>
    </w:p>
    <w:p w14:paraId="7BB976C4" w14:textId="77777777" w:rsidR="00313B61" w:rsidRDefault="00313B61" w:rsidP="005E5267">
      <w:pPr>
        <w:rPr>
          <w:szCs w:val="22"/>
        </w:rPr>
      </w:pPr>
    </w:p>
    <w:p w14:paraId="59328664" w14:textId="7574493D" w:rsidR="00AA250F" w:rsidRPr="005E5267" w:rsidRDefault="005E5267" w:rsidP="005E5267">
      <w:pPr>
        <w:rPr>
          <w:szCs w:val="22"/>
        </w:rPr>
      </w:pPr>
      <w:r w:rsidRPr="007A5A33">
        <w:rPr>
          <w:rStyle w:val="Heading2Char"/>
        </w:rPr>
        <w:t xml:space="preserve">4. </w:t>
      </w:r>
      <w:r w:rsidR="00AA250F" w:rsidRPr="007A5A33">
        <w:rPr>
          <w:rStyle w:val="Heading2Char"/>
        </w:rPr>
        <w:t xml:space="preserve">Planer for </w:t>
      </w:r>
      <w:proofErr w:type="spellStart"/>
      <w:r w:rsidR="00AA250F" w:rsidRPr="007A5A33">
        <w:rPr>
          <w:rStyle w:val="Heading2Char"/>
        </w:rPr>
        <w:t>ØstsamUng</w:t>
      </w:r>
      <w:proofErr w:type="spellEnd"/>
      <w:r w:rsidR="00AA250F" w:rsidRPr="007A5A33">
        <w:rPr>
          <w:rStyle w:val="Heading2Char"/>
        </w:rPr>
        <w:t xml:space="preserve"> 2021</w:t>
      </w:r>
      <w:r w:rsidR="00AA250F" w:rsidRPr="005E5267">
        <w:rPr>
          <w:szCs w:val="22"/>
        </w:rPr>
        <w:t xml:space="preserve"> </w:t>
      </w:r>
    </w:p>
    <w:p w14:paraId="4587BCE8" w14:textId="51CF29F9" w:rsidR="00FA0B54" w:rsidRDefault="00FA0B54" w:rsidP="005E5267">
      <w:pPr>
        <w:rPr>
          <w:szCs w:val="22"/>
        </w:rPr>
      </w:pPr>
      <w:r>
        <w:rPr>
          <w:szCs w:val="22"/>
        </w:rPr>
        <w:t>Sekretariatet informerte om at arbeidsutvalget har foreslått en modell med tre arrangementer i 2021. Først et kort digitalt infomøte i mai, deretter en digital samling i september som følges opp av en fysisk samling i forbindelse med møtet i representantskapet 5. november.</w:t>
      </w:r>
      <w:r w:rsidR="00D57DCC">
        <w:rPr>
          <w:szCs w:val="22"/>
        </w:rPr>
        <w:t xml:space="preserve"> Arbeidsutvalget la også vekt på å involvere ungdom som prosessledere for samlingene i september og november.</w:t>
      </w:r>
    </w:p>
    <w:p w14:paraId="1FE28568" w14:textId="77777777" w:rsidR="00FA0B54" w:rsidRDefault="00FA0B54" w:rsidP="005E5267">
      <w:pPr>
        <w:rPr>
          <w:szCs w:val="22"/>
        </w:rPr>
      </w:pPr>
    </w:p>
    <w:p w14:paraId="170394F8" w14:textId="183A4597" w:rsidR="00313B61" w:rsidRDefault="00FA0B54" w:rsidP="005E5267">
      <w:pPr>
        <w:rPr>
          <w:szCs w:val="22"/>
        </w:rPr>
      </w:pPr>
      <w:r>
        <w:rPr>
          <w:szCs w:val="22"/>
        </w:rPr>
        <w:t xml:space="preserve">Koordinatorgruppa støtter modellen fra arbeidsutvalget. </w:t>
      </w:r>
      <w:r w:rsidR="00D57DCC">
        <w:rPr>
          <w:szCs w:val="22"/>
        </w:rPr>
        <w:t>Generelt bør arrangementer legges etter skoletid for å sikre god deltakelse, i hvert fall infomøtet i mai. Sekretariatet følger opp for å fastsette en konkret dato.</w:t>
      </w:r>
    </w:p>
    <w:p w14:paraId="0E8C6350" w14:textId="3ACAA30B" w:rsidR="00D57DCC" w:rsidRDefault="00D57DCC" w:rsidP="005E5267">
      <w:pPr>
        <w:rPr>
          <w:szCs w:val="22"/>
        </w:rPr>
      </w:pPr>
    </w:p>
    <w:p w14:paraId="0ADDB291" w14:textId="167BD8C7" w:rsidR="00D57DCC" w:rsidRDefault="00D57DCC" w:rsidP="005E5267">
      <w:pPr>
        <w:rPr>
          <w:szCs w:val="22"/>
        </w:rPr>
      </w:pPr>
      <w:r>
        <w:rPr>
          <w:szCs w:val="22"/>
        </w:rPr>
        <w:t xml:space="preserve">Infomøtet bør tas opp og gjøres tilgjengelig i etterkant. I tillegg bør det vurderes om arrangementet kan suppleres med informasjonsvideoer som kan anvendes senere. Fordelen med et </w:t>
      </w:r>
      <w:proofErr w:type="gramStart"/>
      <w:r>
        <w:rPr>
          <w:szCs w:val="22"/>
        </w:rPr>
        <w:t>live</w:t>
      </w:r>
      <w:proofErr w:type="gramEnd"/>
      <w:r>
        <w:rPr>
          <w:szCs w:val="22"/>
        </w:rPr>
        <w:t xml:space="preserve">-arrangement er at det kan åpnes opp for spørsmål og svar med innlederne. </w:t>
      </w:r>
    </w:p>
    <w:p w14:paraId="055D8D00" w14:textId="4A53E795" w:rsidR="00313B61" w:rsidRDefault="00313B61" w:rsidP="005E5267">
      <w:pPr>
        <w:rPr>
          <w:szCs w:val="22"/>
        </w:rPr>
      </w:pPr>
    </w:p>
    <w:p w14:paraId="01856457" w14:textId="75671DD1" w:rsidR="005E5267" w:rsidRDefault="005E5267" w:rsidP="005E5267">
      <w:pPr>
        <w:rPr>
          <w:szCs w:val="22"/>
        </w:rPr>
      </w:pPr>
    </w:p>
    <w:p w14:paraId="0FEFCE52" w14:textId="77777777" w:rsidR="005E5267" w:rsidRPr="005E5267" w:rsidRDefault="005E5267" w:rsidP="005E5267">
      <w:pPr>
        <w:rPr>
          <w:szCs w:val="22"/>
        </w:rPr>
      </w:pPr>
    </w:p>
    <w:p w14:paraId="0CF6835A" w14:textId="687E1A18" w:rsidR="00D57DCC" w:rsidRPr="00D57DCC" w:rsidRDefault="005E5267" w:rsidP="00D57DCC">
      <w:pPr>
        <w:pStyle w:val="Heading2"/>
      </w:pPr>
      <w:r>
        <w:lastRenderedPageBreak/>
        <w:t xml:space="preserve">5. </w:t>
      </w:r>
      <w:r w:rsidR="008B5519" w:rsidRPr="005E5267">
        <w:t>Status for arbeidet i de e</w:t>
      </w:r>
      <w:r w:rsidR="00EC75D4" w:rsidRPr="005E5267">
        <w:t>uropeiske</w:t>
      </w:r>
      <w:r w:rsidR="00117BA1" w:rsidRPr="005E5267">
        <w:t xml:space="preserve"> </w:t>
      </w:r>
      <w:r w:rsidR="007B3360" w:rsidRPr="005E5267">
        <w:t>ungdoms</w:t>
      </w:r>
      <w:r w:rsidR="00117BA1" w:rsidRPr="005E5267">
        <w:t>nettverk</w:t>
      </w:r>
      <w:r w:rsidR="008B5519" w:rsidRPr="005E5267">
        <w:t>ene</w:t>
      </w:r>
      <w:r w:rsidR="00117BA1" w:rsidRPr="005E5267">
        <w:t xml:space="preserve"> </w:t>
      </w:r>
    </w:p>
    <w:p w14:paraId="73DC8642" w14:textId="6723D7EF" w:rsidR="00896231" w:rsidRPr="00D57DCC" w:rsidRDefault="00896231" w:rsidP="4A66816F">
      <w:pPr>
        <w:pStyle w:val="ListParagraph"/>
        <w:numPr>
          <w:ilvl w:val="0"/>
          <w:numId w:val="8"/>
        </w:numPr>
      </w:pPr>
      <w:r>
        <w:t xml:space="preserve">BSSSC strammer opp strukturen med </w:t>
      </w:r>
      <w:r w:rsidR="00FA0B54">
        <w:t xml:space="preserve">en egen </w:t>
      </w:r>
      <w:r>
        <w:t>koordinatorgruppe og</w:t>
      </w:r>
      <w:r w:rsidR="00FA0B54">
        <w:t xml:space="preserve"> et</w:t>
      </w:r>
      <w:r>
        <w:t xml:space="preserve"> ungdomsutvalg</w:t>
      </w:r>
      <w:r w:rsidR="00FA0B54">
        <w:t>. Fylkeskommunen</w:t>
      </w:r>
      <w:r w:rsidR="1EFEEE7B">
        <w:t>e</w:t>
      </w:r>
      <w:r w:rsidR="00FA0B54">
        <w:t xml:space="preserve"> </w:t>
      </w:r>
      <w:r w:rsidR="7DD5F169">
        <w:t>oppfordres til å</w:t>
      </w:r>
      <w:r w:rsidR="00FA0B54">
        <w:t xml:space="preserve"> identifisere kandidater </w:t>
      </w:r>
      <w:r w:rsidR="7862D8CA">
        <w:t xml:space="preserve">fra </w:t>
      </w:r>
      <w:proofErr w:type="spellStart"/>
      <w:r w:rsidR="7862D8CA">
        <w:t>ØstsamUng</w:t>
      </w:r>
      <w:proofErr w:type="spellEnd"/>
      <w:r w:rsidR="7862D8CA">
        <w:t xml:space="preserve"> </w:t>
      </w:r>
      <w:r w:rsidR="00FA0B54">
        <w:t xml:space="preserve">til ungdomsutvalget før en </w:t>
      </w:r>
      <w:proofErr w:type="spellStart"/>
      <w:r>
        <w:t>kickoff</w:t>
      </w:r>
      <w:proofErr w:type="spellEnd"/>
      <w:r>
        <w:t xml:space="preserve">-samling 14. april, </w:t>
      </w:r>
      <w:r w:rsidR="00FA0B54">
        <w:t xml:space="preserve">kl. </w:t>
      </w:r>
      <w:r>
        <w:t>16</w:t>
      </w:r>
      <w:r w:rsidR="00FA0B54">
        <w:t>:00</w:t>
      </w:r>
      <w:r>
        <w:t>-18</w:t>
      </w:r>
      <w:r w:rsidR="00FA0B54">
        <w:t>:00</w:t>
      </w:r>
      <w:r>
        <w:t xml:space="preserve">. </w:t>
      </w:r>
      <w:r w:rsidR="6394C707">
        <w:t>Det er snakk om 2-3 ungdommer. Det k</w:t>
      </w:r>
      <w:r>
        <w:t xml:space="preserve">an være utfordrende med tidslinjen </w:t>
      </w:r>
      <w:r w:rsidR="198B52E3">
        <w:t>for</w:t>
      </w:r>
      <w:r>
        <w:t xml:space="preserve"> valg av kandidater</w:t>
      </w:r>
      <w:r w:rsidR="1FC71E25">
        <w:t xml:space="preserve"> nå</w:t>
      </w:r>
      <w:r>
        <w:t xml:space="preserve">, </w:t>
      </w:r>
      <w:r w:rsidR="0B27A5E7">
        <w:t>men</w:t>
      </w:r>
      <w:r w:rsidR="25776670">
        <w:t xml:space="preserve"> en</w:t>
      </w:r>
      <w:r w:rsidR="0B27A5E7">
        <w:t xml:space="preserve"> </w:t>
      </w:r>
      <w:r>
        <w:t>mulig</w:t>
      </w:r>
      <w:r w:rsidR="093EB935">
        <w:t>het er</w:t>
      </w:r>
      <w:r>
        <w:t xml:space="preserve"> </w:t>
      </w:r>
      <w:r w:rsidR="248D0B07">
        <w:t>å</w:t>
      </w:r>
      <w:r>
        <w:t xml:space="preserve"> bruke tidligere kandidater som kan bidra i en overgangsperiode.</w:t>
      </w:r>
    </w:p>
    <w:p w14:paraId="28B9C467" w14:textId="79B07A7B" w:rsidR="00896231" w:rsidRDefault="00896231" w:rsidP="005E5267">
      <w:pPr>
        <w:rPr>
          <w:szCs w:val="22"/>
        </w:rPr>
      </w:pPr>
    </w:p>
    <w:p w14:paraId="0257C370" w14:textId="78569E56" w:rsidR="00896231" w:rsidRPr="00D57DCC" w:rsidRDefault="00D57DCC" w:rsidP="4A66816F">
      <w:pPr>
        <w:pStyle w:val="ListParagraph"/>
        <w:numPr>
          <w:ilvl w:val="0"/>
          <w:numId w:val="8"/>
        </w:numPr>
      </w:pPr>
      <w:r>
        <w:t>I AER er det kun Viken og Innlandet som fremdeles er medlemmer. Innlandet har president</w:t>
      </w:r>
      <w:r w:rsidR="04258C3C">
        <w:t>en</w:t>
      </w:r>
      <w:r>
        <w:t xml:space="preserve"> i </w:t>
      </w:r>
      <w:proofErr w:type="spellStart"/>
      <w:r>
        <w:t>AER</w:t>
      </w:r>
      <w:r w:rsidR="3B296479">
        <w:t>s</w:t>
      </w:r>
      <w:proofErr w:type="spellEnd"/>
      <w:r w:rsidR="3B296479">
        <w:t xml:space="preserve"> ungdomsnettverk (YRN)</w:t>
      </w:r>
      <w:r>
        <w:t xml:space="preserve"> i denne perioden </w:t>
      </w:r>
      <w:r w:rsidR="647932BA">
        <w:t xml:space="preserve">v/Gloria </w:t>
      </w:r>
      <w:proofErr w:type="spellStart"/>
      <w:r w:rsidR="647932BA">
        <w:t>Vitaly</w:t>
      </w:r>
      <w:proofErr w:type="spellEnd"/>
      <w:r w:rsidR="647932BA">
        <w:t>. Hun h</w:t>
      </w:r>
      <w:r>
        <w:t xml:space="preserve">ar </w:t>
      </w:r>
      <w:r w:rsidR="7A6277D0">
        <w:t xml:space="preserve">ikke lenger </w:t>
      </w:r>
      <w:r>
        <w:t>noen kobling til ungdommens fylkesting</w:t>
      </w:r>
      <w:r w:rsidR="29412D50">
        <w:t xml:space="preserve">, men mottar støtte administrativt fra fylkeskommunen. </w:t>
      </w:r>
      <w:r>
        <w:t xml:space="preserve"> </w:t>
      </w:r>
    </w:p>
    <w:p w14:paraId="5020E74F" w14:textId="77777777" w:rsidR="00896231" w:rsidRPr="005E5267" w:rsidRDefault="00896231" w:rsidP="005E5267">
      <w:pPr>
        <w:rPr>
          <w:szCs w:val="22"/>
        </w:rPr>
      </w:pPr>
    </w:p>
    <w:p w14:paraId="7C7BD877" w14:textId="00B60D66" w:rsidR="00117BA1" w:rsidRPr="00D57DCC" w:rsidRDefault="00117BA1" w:rsidP="4A66816F">
      <w:pPr>
        <w:pStyle w:val="ListParagraph"/>
        <w:numPr>
          <w:ilvl w:val="0"/>
          <w:numId w:val="8"/>
        </w:numPr>
      </w:pPr>
      <w:r>
        <w:t>Nordsjøkommisjonen</w:t>
      </w:r>
      <w:r w:rsidR="00D57DCC">
        <w:t xml:space="preserve"> skal prioritere ungdomsarbeidet høyere</w:t>
      </w:r>
      <w:r w:rsidR="6FC0F97A">
        <w:t>. Pr dato h</w:t>
      </w:r>
      <w:r w:rsidR="00D57DCC">
        <w:t xml:space="preserve">ar </w:t>
      </w:r>
      <w:r w:rsidR="4159A604">
        <w:t xml:space="preserve">vi </w:t>
      </w:r>
      <w:r w:rsidR="00D57DCC">
        <w:t xml:space="preserve">ikke </w:t>
      </w:r>
      <w:r w:rsidR="2F811F81">
        <w:t>oppdatert</w:t>
      </w:r>
      <w:r w:rsidR="00D57DCC">
        <w:t xml:space="preserve"> informasjon om hvordan dette vil organiseres i praksis og hvilke muligheter det blir for ungdomsrepresentanter fra Østlandet. </w:t>
      </w:r>
    </w:p>
    <w:p w14:paraId="07318E46" w14:textId="132BBB5F" w:rsidR="00896231" w:rsidRDefault="00896231" w:rsidP="005E5267">
      <w:pPr>
        <w:rPr>
          <w:szCs w:val="22"/>
        </w:rPr>
      </w:pPr>
    </w:p>
    <w:p w14:paraId="0FBFD7DF" w14:textId="2E0A8B53" w:rsidR="00896231" w:rsidRDefault="00D57DCC" w:rsidP="005E5267">
      <w:r>
        <w:t>Generelt er det en utfordring i det internasjonale ungdomsarbeidet at ulike land deltar med ulike aldersgrupper</w:t>
      </w:r>
      <w:r w:rsidR="63FC30F6">
        <w:t xml:space="preserve"> (spennet er mellom 16 og 25/30 år)</w:t>
      </w:r>
      <w:r>
        <w:t>, og i flere tilfeller er de norske ungdommene yngre enn deltakerne fra de andre landene.</w:t>
      </w:r>
    </w:p>
    <w:p w14:paraId="486DB329" w14:textId="337F00F0" w:rsidR="00896231" w:rsidRDefault="00896231" w:rsidP="005E5267">
      <w:pPr>
        <w:rPr>
          <w:szCs w:val="22"/>
        </w:rPr>
      </w:pPr>
    </w:p>
    <w:p w14:paraId="2A53D73F" w14:textId="726E8184" w:rsidR="00896231" w:rsidRDefault="00D57DCC" w:rsidP="005E5267">
      <w:pPr>
        <w:rPr>
          <w:szCs w:val="22"/>
        </w:rPr>
      </w:pPr>
      <w:r>
        <w:rPr>
          <w:szCs w:val="22"/>
        </w:rPr>
        <w:t xml:space="preserve">Koblingen mellom det internasjonale ungdomsarbeidet, arbeidet i </w:t>
      </w:r>
      <w:proofErr w:type="spellStart"/>
      <w:r>
        <w:rPr>
          <w:szCs w:val="22"/>
        </w:rPr>
        <w:t>ØstsamUng</w:t>
      </w:r>
      <w:proofErr w:type="spellEnd"/>
      <w:r>
        <w:rPr>
          <w:szCs w:val="22"/>
        </w:rPr>
        <w:t xml:space="preserve"> og arbeidet i de respektive ungdommens fylkesting/fylkesråd bør avklares og tydeliggjøres.</w:t>
      </w:r>
    </w:p>
    <w:p w14:paraId="3F68DEC4" w14:textId="3536EC61" w:rsidR="005E5267" w:rsidRDefault="005E5267" w:rsidP="005E5267">
      <w:pPr>
        <w:rPr>
          <w:szCs w:val="22"/>
        </w:rPr>
      </w:pPr>
    </w:p>
    <w:p w14:paraId="171723A7" w14:textId="77777777" w:rsidR="005E5267" w:rsidRPr="005E5267" w:rsidRDefault="005E5267" w:rsidP="005E5267">
      <w:pPr>
        <w:rPr>
          <w:szCs w:val="22"/>
        </w:rPr>
      </w:pPr>
    </w:p>
    <w:p w14:paraId="251924E2" w14:textId="4904C669" w:rsidR="00CF13E9" w:rsidRDefault="005E5267" w:rsidP="007A5A33">
      <w:pPr>
        <w:pStyle w:val="Heading2"/>
      </w:pPr>
      <w:r>
        <w:t xml:space="preserve">6. </w:t>
      </w:r>
      <w:r w:rsidR="00CF13E9" w:rsidRPr="005E5267">
        <w:t>An</w:t>
      </w:r>
      <w:r w:rsidR="00B95639" w:rsidRPr="005E5267">
        <w:t>dre saker/tema for gjensidig informasjonsutveksling</w:t>
      </w:r>
    </w:p>
    <w:p w14:paraId="573C95BE" w14:textId="50CD0A73" w:rsidR="00A32029" w:rsidRDefault="00A32029" w:rsidP="4A66816F">
      <w:r>
        <w:t>Hvordan</w:t>
      </w:r>
      <w:r w:rsidR="00D57DCC">
        <w:t xml:space="preserve"> lykkes vi med og får til reell ungdomsmedvirkning? </w:t>
      </w:r>
      <w:r w:rsidR="00EB2DBF">
        <w:t xml:space="preserve">Spørsmålet egner seg godt for videre arbeid i </w:t>
      </w:r>
      <w:r w:rsidR="418328F3">
        <w:t>koordinator</w:t>
      </w:r>
      <w:r w:rsidR="00EB2DBF">
        <w:t>grupp</w:t>
      </w:r>
      <w:r w:rsidR="6C2B7452">
        <w:t>a</w:t>
      </w:r>
      <w:r w:rsidR="00EB2DBF">
        <w:t xml:space="preserve"> med involvering av ekstern ekspertise. </w:t>
      </w:r>
      <w:proofErr w:type="spellStart"/>
      <w:r w:rsidR="00EB2DBF">
        <w:t>Bufdir</w:t>
      </w:r>
      <w:proofErr w:type="spellEnd"/>
      <w:r w:rsidR="00EB2DBF">
        <w:t xml:space="preserve"> er i gang med en prosess hvor de samler inn ulike veileder og skal lage en felles nasjonal anbefaling. I Vestfold og Telemark har de gjennomført en pilot om sosial bærekraft i planarbeidet med forsker Gro Sandkjær Hansen.</w:t>
      </w:r>
      <w:r w:rsidR="5F0BB813">
        <w:t xml:space="preserve"> Sekretariatet ser nærmere på muligheten for et fagmøte/</w:t>
      </w:r>
      <w:proofErr w:type="spellStart"/>
      <w:r w:rsidR="5F0BB813">
        <w:t>webinar</w:t>
      </w:r>
      <w:proofErr w:type="spellEnd"/>
      <w:r w:rsidR="5F0BB813">
        <w:t xml:space="preserve"> i juni for å </w:t>
      </w:r>
      <w:r w:rsidR="344E63DF">
        <w:t xml:space="preserve">sette </w:t>
      </w:r>
      <w:proofErr w:type="gramStart"/>
      <w:r w:rsidR="344E63DF">
        <w:t>fokus</w:t>
      </w:r>
      <w:proofErr w:type="gramEnd"/>
      <w:r w:rsidR="344E63DF">
        <w:t xml:space="preserve"> </w:t>
      </w:r>
      <w:r w:rsidR="5F0BB813">
        <w:t xml:space="preserve">på dette tema. </w:t>
      </w:r>
    </w:p>
    <w:p w14:paraId="5C3A2D85" w14:textId="08F0B63B" w:rsidR="00A32029" w:rsidRPr="005E5267" w:rsidRDefault="00A32029" w:rsidP="4A66816F"/>
    <w:sectPr w:rsidR="00A32029" w:rsidRPr="005E5267" w:rsidSect="00DA7B61">
      <w:headerReference w:type="default" r:id="rId10"/>
      <w:pgSz w:w="11900" w:h="16840"/>
      <w:pgMar w:top="226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EC7D" w14:textId="77777777" w:rsidR="008D6A33" w:rsidRDefault="008D6A33" w:rsidP="00821E80">
      <w:r>
        <w:separator/>
      </w:r>
    </w:p>
  </w:endnote>
  <w:endnote w:type="continuationSeparator" w:id="0">
    <w:p w14:paraId="1A3062FF" w14:textId="77777777" w:rsidR="008D6A33" w:rsidRDefault="008D6A33" w:rsidP="008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ther 1816 Book"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Times New Roman (Kompleks sk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A390" w14:textId="77777777" w:rsidR="008D6A33" w:rsidRDefault="008D6A33" w:rsidP="00821E80">
      <w:r>
        <w:separator/>
      </w:r>
    </w:p>
  </w:footnote>
  <w:footnote w:type="continuationSeparator" w:id="0">
    <w:p w14:paraId="7E2F8D76" w14:textId="77777777" w:rsidR="008D6A33" w:rsidRDefault="008D6A33" w:rsidP="008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619B" w14:textId="5123C8A8" w:rsidR="00821E80" w:rsidRDefault="004D70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7EB1E" wp14:editId="3EC391D3">
          <wp:simplePos x="0" y="0"/>
          <wp:positionH relativeFrom="margin">
            <wp:posOffset>-74930</wp:posOffset>
          </wp:positionH>
          <wp:positionV relativeFrom="margin">
            <wp:posOffset>-916305</wp:posOffset>
          </wp:positionV>
          <wp:extent cx="1619885" cy="6096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ØS logo avlang farg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6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7BF3C4" wp14:editId="64D5B457">
              <wp:simplePos x="0" y="0"/>
              <wp:positionH relativeFrom="margin">
                <wp:posOffset>4242036</wp:posOffset>
              </wp:positionH>
              <wp:positionV relativeFrom="page">
                <wp:posOffset>908050</wp:posOffset>
              </wp:positionV>
              <wp:extent cx="1619885" cy="241935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F1E77" w14:textId="77777777" w:rsidR="00DA7B61" w:rsidRPr="00766674" w:rsidRDefault="00DA7B61" w:rsidP="00DA7B61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 w:rsidRPr="00766674"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ostsam.no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BF3C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334pt;margin-top:71.5pt;width:127.5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MXMQIAAFIEAAAOAAAAZHJzL2Uyb0RvYy54bWysVFFv2jAQfp+0/2D5fYTQwAARKtaKaVLV&#10;VoKqz8axSVTH59mGhP36nZ1AUbenaS/O2Xe+833fd1nctrUiR2FdBTqn6WBIidAcikrvc/qyXX+Z&#10;UuI80wVToEVOT8LR2+XnT4vGzMUISlCFsASTaDdvTE5L7808SRwvRc3cAIzQ6JRga+Zxa/dJYVmD&#10;2WuVjIbDSdKALYwFLpzD0/vOSZcxv5SC+ycpnfBE5RTf5uNq47oLa7JcsPneMlNWvH8G+4dX1KzS&#10;WPSS6p55Rg62+iNVXXELDqQfcKgTkLLiIvaA3aTDD91sSmZE7AXBceYCk/t/afnj8dmSqshpRolm&#10;NVK0FW/O7+DNkSzA0xg3x6iNwTjffoMWaT6fOzwMXbfS1uGL/RD0I9CnC7ii9YSHS5N0Np2OKeHo&#10;G2Xp7GYc0iTvt411/ruAmgQjpxbJi5iy44PzXeg5JBTTsK6UigQqTZqcTm7Gw3jh4sHkSmON0EP3&#10;1mD5dtf2je2gOGFfFjphOMPXFRZ/YM4/M4tKwFZQ3f4JF6kAi0BvUVKC/fW38xCPBKGXkgaVlVP3&#10;88CsoET90EjdLM2yIMW4ycZfR7ix157dtUcf6jtA8aY4R4ZHM8R7dTalhfoVh2AVqqKLaY61c+rP&#10;5p3v9I5DxMVqFYNQfIb5B70xPKQOcAZot+0rs6bH3yNzj3DWIJt/oKGL7YhYHTzIKnIUAO5Q7XFH&#10;4UaW+yELk3G9j1Hvv4LlbwAAAP//AwBQSwMEFAAGAAgAAAAhAH/2DqDiAAAACwEAAA8AAABkcnMv&#10;ZG93bnJldi54bWxMj0FPg0AQhe8m/ofNmHizC1QJIkvTkDQmRg+tvXhb2CkQ2Vlkty366x1P9TYz&#10;7+XN94rVbAdxwsn3jhTEiwgEUuNMT62C/fvmLgPhgyajB0eo4Bs9rMrrq0Lnxp1pi6ddaAWHkM+1&#10;gi6EMZfSNx1a7RduRGLt4CarA69TK82kzxxuB5lEUSqt7ok/dHrEqsPmc3e0Cl6qzZve1onNfobq&#10;+fWwHr/2Hw9K3d7M6ycQAedwMcMfPqNDyUy1O5LxYlCQphl3CSzcL3lgx2OyjEHUfMniGGRZyP8d&#10;yl8AAAD//wMAUEsBAi0AFAAGAAgAAAAhALaDOJL+AAAA4QEAABMAAAAAAAAAAAAAAAAAAAAAAFtD&#10;b250ZW50X1R5cGVzXS54bWxQSwECLQAUAAYACAAAACEAOP0h/9YAAACUAQAACwAAAAAAAAAAAAAA&#10;AAAvAQAAX3JlbHMvLnJlbHNQSwECLQAUAAYACAAAACEALRzTFzECAABSBAAADgAAAAAAAAAAAAAA&#10;AAAuAgAAZHJzL2Uyb0RvYy54bWxQSwECLQAUAAYACAAAACEAf/YOoOIAAAALAQAADwAAAAAAAAAA&#10;AAAAAACLBAAAZHJzL2Rvd25yZXYueG1sUEsFBgAAAAAEAAQA8wAAAJoFAAAAAA==&#10;" filled="f" stroked="f" strokeweight=".5pt">
              <v:textbox>
                <w:txbxContent>
                  <w:p w14:paraId="33AF1E77" w14:textId="77777777" w:rsidR="00DA7B61" w:rsidRPr="00766674" w:rsidRDefault="00DA7B61" w:rsidP="00DA7B61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 w:rsidRPr="00766674"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ostsam.no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FCFE24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Brother 1816 Book" w:hAnsi="Brother 1816 Boo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505"/>
    <w:multiLevelType w:val="multilevel"/>
    <w:tmpl w:val="FF82C5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729B5"/>
    <w:multiLevelType w:val="hybridMultilevel"/>
    <w:tmpl w:val="7228CC94"/>
    <w:lvl w:ilvl="0" w:tplc="3452907A">
      <w:start w:val="1"/>
      <w:numFmt w:val="bullet"/>
      <w:pStyle w:val="Slistemedku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327"/>
    <w:multiLevelType w:val="hybridMultilevel"/>
    <w:tmpl w:val="A452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5AC1"/>
    <w:multiLevelType w:val="multilevel"/>
    <w:tmpl w:val="0414001D"/>
    <w:styleLink w:val="Timbrlist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BD3F57"/>
    <w:multiLevelType w:val="hybridMultilevel"/>
    <w:tmpl w:val="C60A2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5ADF"/>
    <w:multiLevelType w:val="hybridMultilevel"/>
    <w:tmpl w:val="E6FE2C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4F6"/>
    <w:multiLevelType w:val="hybridMultilevel"/>
    <w:tmpl w:val="02E09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A1"/>
    <w:rsid w:val="0000595C"/>
    <w:rsid w:val="00041A98"/>
    <w:rsid w:val="0005449D"/>
    <w:rsid w:val="00085E94"/>
    <w:rsid w:val="000D2431"/>
    <w:rsid w:val="00117BA1"/>
    <w:rsid w:val="00120ACC"/>
    <w:rsid w:val="00127423"/>
    <w:rsid w:val="00156EC1"/>
    <w:rsid w:val="001A0837"/>
    <w:rsid w:val="001B405C"/>
    <w:rsid w:val="001C3426"/>
    <w:rsid w:val="001E1804"/>
    <w:rsid w:val="002B6685"/>
    <w:rsid w:val="002D6CEB"/>
    <w:rsid w:val="002F7854"/>
    <w:rsid w:val="00313B61"/>
    <w:rsid w:val="00333619"/>
    <w:rsid w:val="003570AD"/>
    <w:rsid w:val="0037206E"/>
    <w:rsid w:val="003832CE"/>
    <w:rsid w:val="003B707D"/>
    <w:rsid w:val="003E7F61"/>
    <w:rsid w:val="00437D3B"/>
    <w:rsid w:val="004D701A"/>
    <w:rsid w:val="004F7AEA"/>
    <w:rsid w:val="0050021E"/>
    <w:rsid w:val="00514413"/>
    <w:rsid w:val="00546CDF"/>
    <w:rsid w:val="005E13F7"/>
    <w:rsid w:val="005E5267"/>
    <w:rsid w:val="0061502B"/>
    <w:rsid w:val="00615609"/>
    <w:rsid w:val="0061597A"/>
    <w:rsid w:val="006615CC"/>
    <w:rsid w:val="00681AFA"/>
    <w:rsid w:val="006C5EE0"/>
    <w:rsid w:val="006D454D"/>
    <w:rsid w:val="00704774"/>
    <w:rsid w:val="00766674"/>
    <w:rsid w:val="00793279"/>
    <w:rsid w:val="007A5A33"/>
    <w:rsid w:val="007B3360"/>
    <w:rsid w:val="00821E80"/>
    <w:rsid w:val="0083011E"/>
    <w:rsid w:val="008716CF"/>
    <w:rsid w:val="00896231"/>
    <w:rsid w:val="008B5519"/>
    <w:rsid w:val="008C5F0A"/>
    <w:rsid w:val="008D6A33"/>
    <w:rsid w:val="00907714"/>
    <w:rsid w:val="00924ED5"/>
    <w:rsid w:val="009349F5"/>
    <w:rsid w:val="00995610"/>
    <w:rsid w:val="00996E66"/>
    <w:rsid w:val="009B4655"/>
    <w:rsid w:val="00A32029"/>
    <w:rsid w:val="00A971CE"/>
    <w:rsid w:val="00AA250F"/>
    <w:rsid w:val="00AB2DC1"/>
    <w:rsid w:val="00AF57E1"/>
    <w:rsid w:val="00B231AC"/>
    <w:rsid w:val="00B62ED9"/>
    <w:rsid w:val="00B775C9"/>
    <w:rsid w:val="00B92B4C"/>
    <w:rsid w:val="00B95639"/>
    <w:rsid w:val="00BA77F7"/>
    <w:rsid w:val="00BE38A9"/>
    <w:rsid w:val="00C46CA8"/>
    <w:rsid w:val="00C76497"/>
    <w:rsid w:val="00C944A7"/>
    <w:rsid w:val="00CA2C48"/>
    <w:rsid w:val="00CC1FE8"/>
    <w:rsid w:val="00CF13E9"/>
    <w:rsid w:val="00CF66DA"/>
    <w:rsid w:val="00D17D44"/>
    <w:rsid w:val="00D57DCC"/>
    <w:rsid w:val="00DA7B61"/>
    <w:rsid w:val="00DB17BA"/>
    <w:rsid w:val="00DC3D98"/>
    <w:rsid w:val="00EB2DBF"/>
    <w:rsid w:val="00EC75D4"/>
    <w:rsid w:val="00ED3BB8"/>
    <w:rsid w:val="00F43C44"/>
    <w:rsid w:val="00F526AD"/>
    <w:rsid w:val="00FA0B54"/>
    <w:rsid w:val="00FE2F7E"/>
    <w:rsid w:val="00FE51D2"/>
    <w:rsid w:val="00FF3405"/>
    <w:rsid w:val="04258C3C"/>
    <w:rsid w:val="07174C65"/>
    <w:rsid w:val="093EB935"/>
    <w:rsid w:val="0985C9D6"/>
    <w:rsid w:val="0B27A5E7"/>
    <w:rsid w:val="0C100055"/>
    <w:rsid w:val="0FF1644F"/>
    <w:rsid w:val="11CD9C0A"/>
    <w:rsid w:val="171447D2"/>
    <w:rsid w:val="173C58B9"/>
    <w:rsid w:val="198B52E3"/>
    <w:rsid w:val="1BEF0F03"/>
    <w:rsid w:val="1E5D8C74"/>
    <w:rsid w:val="1EFEEE7B"/>
    <w:rsid w:val="1FC71E25"/>
    <w:rsid w:val="21AEED0B"/>
    <w:rsid w:val="221CC337"/>
    <w:rsid w:val="248D0B07"/>
    <w:rsid w:val="25776670"/>
    <w:rsid w:val="29412D50"/>
    <w:rsid w:val="29D1521C"/>
    <w:rsid w:val="2B52F3F4"/>
    <w:rsid w:val="2F811F81"/>
    <w:rsid w:val="31355836"/>
    <w:rsid w:val="344E63DF"/>
    <w:rsid w:val="35D885B5"/>
    <w:rsid w:val="3ACFA09D"/>
    <w:rsid w:val="3B296479"/>
    <w:rsid w:val="4159A604"/>
    <w:rsid w:val="418328F3"/>
    <w:rsid w:val="472EE0AD"/>
    <w:rsid w:val="474C0428"/>
    <w:rsid w:val="49C5B450"/>
    <w:rsid w:val="4A66816F"/>
    <w:rsid w:val="4AFF4D75"/>
    <w:rsid w:val="4C6B9A05"/>
    <w:rsid w:val="4E0AAF1B"/>
    <w:rsid w:val="578F62D3"/>
    <w:rsid w:val="5AA744DB"/>
    <w:rsid w:val="5AE0A9AA"/>
    <w:rsid w:val="5F0BB813"/>
    <w:rsid w:val="6394C707"/>
    <w:rsid w:val="63AADF10"/>
    <w:rsid w:val="63FC30F6"/>
    <w:rsid w:val="647932BA"/>
    <w:rsid w:val="6C2B7452"/>
    <w:rsid w:val="6D5258CE"/>
    <w:rsid w:val="6E60CAAA"/>
    <w:rsid w:val="6FC0F97A"/>
    <w:rsid w:val="72D5C4E5"/>
    <w:rsid w:val="749A2A54"/>
    <w:rsid w:val="7862D8CA"/>
    <w:rsid w:val="78BD1C5C"/>
    <w:rsid w:val="7A6277D0"/>
    <w:rsid w:val="7C107436"/>
    <w:rsid w:val="7C543C35"/>
    <w:rsid w:val="7C637ECE"/>
    <w:rsid w:val="7DD5F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8296A"/>
  <w15:chartTrackingRefBased/>
  <w15:docId w15:val="{C14F0C03-AD72-4D4D-B76D-9488612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5267"/>
    <w:rPr>
      <w:rFonts w:ascii="Gill Sans Nova" w:hAnsi="Gill Sans Nova" w:cs="Times New Roman (CS-brødtekst)"/>
      <w:spacing w:val="2"/>
      <w:sz w:val="22"/>
    </w:rPr>
  </w:style>
  <w:style w:type="paragraph" w:styleId="Heading1">
    <w:name w:val="heading 1"/>
    <w:aliases w:val="Nummerert tittel blokkbokstaver"/>
    <w:basedOn w:val="Normal"/>
    <w:next w:val="Normal"/>
    <w:link w:val="Heading1Char"/>
    <w:uiPriority w:val="99"/>
    <w:qFormat/>
    <w:rsid w:val="0083011E"/>
    <w:pPr>
      <w:keepNext/>
      <w:keepLines/>
      <w:numPr>
        <w:numId w:val="4"/>
      </w:numPr>
      <w:spacing w:before="240" w:after="120"/>
      <w:ind w:left="567"/>
      <w:outlineLvl w:val="0"/>
    </w:pPr>
    <w:rPr>
      <w:rFonts w:eastAsia="Times New Roman"/>
      <w:caps/>
      <w:kern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413"/>
    <w:pPr>
      <w:keepNext/>
      <w:keepLines/>
      <w:spacing w:before="120"/>
      <w:outlineLvl w:val="1"/>
    </w:pPr>
    <w:rPr>
      <w:rFonts w:eastAsiaTheme="majorEastAsia" w:cstheme="majorBidi"/>
      <w:color w:val="41536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413"/>
    <w:pPr>
      <w:keepNext/>
      <w:keepLines/>
      <w:spacing w:before="240"/>
      <w:outlineLvl w:val="2"/>
    </w:pPr>
    <w:rPr>
      <w:rFonts w:eastAsiaTheme="majorEastAsia" w:cs="Times New Roman (Kompleks skrif"/>
      <w:color w:val="41536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21E"/>
    <w:pPr>
      <w:keepNext/>
      <w:keepLines/>
      <w:spacing w:before="40"/>
      <w:outlineLvl w:val="3"/>
    </w:pPr>
    <w:rPr>
      <w:rFonts w:eastAsiaTheme="majorEastAsia" w:cstheme="majorBidi"/>
      <w:i/>
      <w:iCs/>
      <w:color w:val="41536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21E"/>
    <w:pPr>
      <w:keepNext/>
      <w:keepLines/>
      <w:spacing w:before="40"/>
      <w:outlineLvl w:val="4"/>
    </w:pPr>
    <w:rPr>
      <w:rFonts w:eastAsiaTheme="majorEastAsia" w:cstheme="majorBidi"/>
      <w:color w:val="41536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1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38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8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erskrift1">
    <w:name w:val="ØS Overskrift 1"/>
    <w:basedOn w:val="Normal"/>
    <w:qFormat/>
    <w:rsid w:val="00514413"/>
    <w:pPr>
      <w:ind w:right="703"/>
    </w:pPr>
    <w:rPr>
      <w:color w:val="415364"/>
      <w:sz w:val="48"/>
    </w:rPr>
  </w:style>
  <w:style w:type="paragraph" w:customStyle="1" w:styleId="Sbrdtekst">
    <w:name w:val="ØS brødtekst"/>
    <w:basedOn w:val="Normal"/>
    <w:qFormat/>
    <w:rsid w:val="00514413"/>
    <w:pPr>
      <w:spacing w:before="60" w:after="120" w:line="260" w:lineRule="exact"/>
    </w:pPr>
  </w:style>
  <w:style w:type="numbering" w:customStyle="1" w:styleId="Timbrliste">
    <w:name w:val="Timbr liste"/>
    <w:basedOn w:val="NoList"/>
    <w:uiPriority w:val="99"/>
    <w:rsid w:val="0005449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21E80"/>
    <w:pPr>
      <w:tabs>
        <w:tab w:val="center" w:pos="4536"/>
        <w:tab w:val="right" w:pos="9072"/>
      </w:tabs>
    </w:pPr>
  </w:style>
  <w:style w:type="paragraph" w:customStyle="1" w:styleId="Slistemedkuler">
    <w:name w:val="ØS liste med kuler"/>
    <w:basedOn w:val="Sbrdtekst"/>
    <w:next w:val="Sbrdtekst"/>
    <w:qFormat/>
    <w:rsid w:val="00120ACC"/>
    <w:pPr>
      <w:numPr>
        <w:numId w:val="2"/>
      </w:numPr>
    </w:pPr>
    <w:rPr>
      <w:lang w:eastAsia="nb-NO"/>
    </w:rPr>
  </w:style>
  <w:style w:type="character" w:styleId="IntenseEmphasis">
    <w:name w:val="Intense Emphasis"/>
    <w:basedOn w:val="DefaultParagraphFont"/>
    <w:uiPriority w:val="21"/>
    <w:qFormat/>
    <w:rsid w:val="0050021E"/>
    <w:rPr>
      <w:i/>
      <w:iCs/>
      <w:color w:val="D39000"/>
    </w:rPr>
  </w:style>
  <w:style w:type="character" w:customStyle="1" w:styleId="Heading3Char">
    <w:name w:val="Heading 3 Char"/>
    <w:basedOn w:val="DefaultParagraphFont"/>
    <w:link w:val="Heading3"/>
    <w:uiPriority w:val="9"/>
    <w:rsid w:val="00514413"/>
    <w:rPr>
      <w:rFonts w:ascii="Gill Sans Nova" w:eastAsiaTheme="majorEastAsia" w:hAnsi="Gill Sans Nova" w:cs="Times New Roman (Kompleks skrif"/>
      <w:color w:val="415364"/>
      <w:spacing w:val="2"/>
    </w:rPr>
  </w:style>
  <w:style w:type="character" w:customStyle="1" w:styleId="Heading2Char">
    <w:name w:val="Heading 2 Char"/>
    <w:basedOn w:val="DefaultParagraphFont"/>
    <w:link w:val="Heading2"/>
    <w:uiPriority w:val="9"/>
    <w:rsid w:val="00514413"/>
    <w:rPr>
      <w:rFonts w:ascii="Gill Sans Nova" w:eastAsiaTheme="majorEastAsia" w:hAnsi="Gill Sans Nova" w:cstheme="majorBidi"/>
      <w:color w:val="415364"/>
      <w:spacing w:val="2"/>
      <w:sz w:val="28"/>
      <w:szCs w:val="26"/>
    </w:rPr>
  </w:style>
  <w:style w:type="character" w:customStyle="1" w:styleId="Heading1Char">
    <w:name w:val="Heading 1 Char"/>
    <w:aliases w:val="Nummerert tittel blokkbokstaver Char"/>
    <w:basedOn w:val="DefaultParagraphFont"/>
    <w:link w:val="Heading1"/>
    <w:uiPriority w:val="99"/>
    <w:rsid w:val="0083011E"/>
    <w:rPr>
      <w:rFonts w:ascii="Gill Sans MT" w:eastAsia="Times New Roman" w:hAnsi="Gill Sans MT"/>
      <w:caps/>
      <w:kern w:val="2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50021E"/>
    <w:rPr>
      <w:rFonts w:ascii="Gill Sans MT" w:eastAsiaTheme="majorEastAsia" w:hAnsi="Gill Sans MT" w:cstheme="majorBidi"/>
      <w:i/>
      <w:iCs/>
      <w:color w:val="415364"/>
    </w:rPr>
  </w:style>
  <w:style w:type="character" w:styleId="Strong">
    <w:name w:val="Strong"/>
    <w:basedOn w:val="DefaultParagraphFont"/>
    <w:uiPriority w:val="22"/>
    <w:qFormat/>
    <w:rsid w:val="00120ACC"/>
    <w:rPr>
      <w:b/>
      <w:bCs/>
    </w:rPr>
  </w:style>
  <w:style w:type="character" w:styleId="Emphasis">
    <w:name w:val="Emphasis"/>
    <w:basedOn w:val="DefaultParagraphFont"/>
    <w:uiPriority w:val="20"/>
    <w:qFormat/>
    <w:rsid w:val="00120A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A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153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ACC"/>
    <w:rPr>
      <w:rFonts w:ascii="Gill Sans MT" w:hAnsi="Gill Sans MT"/>
      <w:i/>
      <w:iCs/>
      <w:color w:val="415364"/>
    </w:rPr>
  </w:style>
  <w:style w:type="character" w:styleId="SubtleEmphasis">
    <w:name w:val="Subtle Emphasis"/>
    <w:basedOn w:val="DefaultParagraphFont"/>
    <w:uiPriority w:val="19"/>
    <w:qFormat/>
    <w:rsid w:val="0050021E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021E"/>
    <w:rPr>
      <w:b/>
      <w:bCs/>
      <w:smallCaps/>
      <w:color w:val="D39000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0021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21E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50021E"/>
    <w:rPr>
      <w:rFonts w:ascii="Gill Sans MT" w:eastAsiaTheme="majorEastAsia" w:hAnsi="Gill Sans MT" w:cstheme="majorBidi"/>
      <w:color w:val="4153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2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021E"/>
    <w:rPr>
      <w:rFonts w:ascii="Gill Sans MT" w:eastAsiaTheme="minorEastAsia" w:hAnsi="Gill Sans MT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002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21E"/>
    <w:rPr>
      <w:rFonts w:ascii="Gill Sans MT" w:hAnsi="Gill Sans MT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821E80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821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80"/>
    <w:rPr>
      <w:rFonts w:ascii="Gill Sans MT" w:hAnsi="Gill Sans MT"/>
    </w:rPr>
  </w:style>
  <w:style w:type="character" w:customStyle="1" w:styleId="Heading6Char">
    <w:name w:val="Heading 6 Char"/>
    <w:basedOn w:val="DefaultParagraphFont"/>
    <w:link w:val="Heading6"/>
    <w:uiPriority w:val="9"/>
    <w:rsid w:val="008301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ashtag">
    <w:name w:val="Hashtag"/>
    <w:basedOn w:val="DefaultParagraphFont"/>
    <w:uiPriority w:val="99"/>
    <w:rsid w:val="00BE38A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38A9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E38A9"/>
    <w:rPr>
      <w:smallCaps/>
      <w:color w:val="5A5A5A" w:themeColor="text1" w:themeTint="A5"/>
    </w:rPr>
  </w:style>
  <w:style w:type="character" w:customStyle="1" w:styleId="Heading7Char">
    <w:name w:val="Heading 7 Char"/>
    <w:basedOn w:val="DefaultParagraphFont"/>
    <w:link w:val="Heading7"/>
    <w:uiPriority w:val="9"/>
    <w:rsid w:val="00BE38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E3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Ingenavsnittsmal">
    <w:name w:val="[Ingen avsnittsmal]"/>
    <w:rsid w:val="00BE38A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unnleggendeavsnitt">
    <w:name w:val="[Grunnleggende avsnitt]"/>
    <w:basedOn w:val="Ingenavsnittsmal"/>
    <w:uiPriority w:val="99"/>
    <w:rsid w:val="00BE38A9"/>
  </w:style>
  <w:style w:type="paragraph" w:styleId="NoSpacing">
    <w:name w:val="No Spacing"/>
    <w:uiPriority w:val="1"/>
    <w:qFormat/>
    <w:rsid w:val="00BE38A9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117B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Nova" w:hAnsi="Gill Sans Nova" w:cs="Times New Roman (CS-brødtekst)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9010b38cb900f5b4095a579d5a1c6d28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47b01e258f1b3d1faee0264f86060bf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9CD78-0679-4683-B90B-75C6A36D22BA}">
  <ds:schemaRefs>
    <ds:schemaRef ds:uri="http://schemas.microsoft.com/office/2006/documentManagement/types"/>
    <ds:schemaRef ds:uri="http://www.w3.org/XML/1998/namespace"/>
    <ds:schemaRef ds:uri="http://purl.org/dc/dcmitype/"/>
    <ds:schemaRef ds:uri="2f3ea751-0d89-4d46-a1d8-75120d08006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a0a391c-bce2-4240-954e-3993e080d6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02D62C-818D-4634-A410-59508B7A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EE99B-6282-48D7-9608-07B6F038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5238</Characters>
  <Application>Microsoft Office Word</Application>
  <DocSecurity>0</DocSecurity>
  <Lines>43</Lines>
  <Paragraphs>12</Paragraphs>
  <ScaleCrop>false</ScaleCrop>
  <Company>Krible design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Fredrik Lund Godbolt</dc:creator>
  <cp:keywords/>
  <dc:description/>
  <cp:lastModifiedBy>Morten Stemre</cp:lastModifiedBy>
  <cp:revision>25</cp:revision>
  <cp:lastPrinted>2020-08-26T09:26:00Z</cp:lastPrinted>
  <dcterms:created xsi:type="dcterms:W3CDTF">2021-03-15T08:22:00Z</dcterms:created>
  <dcterms:modified xsi:type="dcterms:W3CDTF">2021-03-23T11:32:00Z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2020-08-11T12:04:10Z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d65941f4-e179-40de-93ef-126ee2fec946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