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8E" w:rsidRDefault="00EB328E">
      <w:pPr>
        <w:rPr>
          <w:b/>
          <w:sz w:val="24"/>
          <w:szCs w:val="24"/>
        </w:rPr>
      </w:pPr>
    </w:p>
    <w:p w:rsidR="004A6723" w:rsidRDefault="004A6723">
      <w:pPr>
        <w:rPr>
          <w:b/>
          <w:sz w:val="24"/>
          <w:szCs w:val="24"/>
        </w:rPr>
      </w:pPr>
    </w:p>
    <w:p w:rsidR="004A6723" w:rsidRDefault="007531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Samtidskunst:  en</w:t>
      </w:r>
      <w:proofErr w:type="gramEnd"/>
      <w:r>
        <w:rPr>
          <w:b/>
          <w:sz w:val="24"/>
          <w:szCs w:val="24"/>
        </w:rPr>
        <w:t xml:space="preserve"> landsdelsutstilling på flere arenaer </w:t>
      </w:r>
    </w:p>
    <w:p w:rsidR="0075313C" w:rsidRDefault="00753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Fylkesordfører Solli åpnet Østlandsutstillingen i Asker </w:t>
      </w:r>
    </w:p>
    <w:p w:rsidR="00A30564" w:rsidRDefault="0075313C" w:rsidP="00850362">
      <w:pPr>
        <w:rPr>
          <w:sz w:val="24"/>
          <w:szCs w:val="24"/>
        </w:rPr>
      </w:pPr>
      <w:r>
        <w:rPr>
          <w:sz w:val="24"/>
          <w:szCs w:val="24"/>
        </w:rPr>
        <w:t xml:space="preserve">Fylkesordfører Solli åpnet Østlandsutstillingen 2018 I Akershus 09.juni og i talen sin omtalte hun kunsten, kunstnerne og deres vilkår </w:t>
      </w:r>
      <w:proofErr w:type="gramStart"/>
      <w:r>
        <w:rPr>
          <w:sz w:val="24"/>
          <w:szCs w:val="24"/>
        </w:rPr>
        <w:t>og  kommenterte</w:t>
      </w:r>
      <w:proofErr w:type="gramEnd"/>
      <w:r>
        <w:rPr>
          <w:sz w:val="24"/>
          <w:szCs w:val="24"/>
        </w:rPr>
        <w:t xml:space="preserve"> at årets utstilling kan bidra at regionene kommer nærmere hverandre.  </w:t>
      </w:r>
      <w:r w:rsidR="007D4FB7">
        <w:rPr>
          <w:sz w:val="24"/>
          <w:szCs w:val="24"/>
        </w:rPr>
        <w:t xml:space="preserve">I år vises nemlig </w:t>
      </w:r>
      <w:r>
        <w:rPr>
          <w:sz w:val="24"/>
          <w:szCs w:val="24"/>
        </w:rPr>
        <w:t xml:space="preserve">Østlandsutstillingen </w:t>
      </w:r>
      <w:r w:rsidR="007D4FB7">
        <w:rPr>
          <w:sz w:val="24"/>
          <w:szCs w:val="24"/>
        </w:rPr>
        <w:t xml:space="preserve">i to av de tre fylkeskommunene som skal etablere </w:t>
      </w:r>
      <w:proofErr w:type="gramStart"/>
      <w:r w:rsidR="007D4FB7">
        <w:rPr>
          <w:sz w:val="24"/>
          <w:szCs w:val="24"/>
        </w:rPr>
        <w:t>Viken,  i</w:t>
      </w:r>
      <w:proofErr w:type="gramEnd"/>
      <w:r w:rsidR="007D4FB7">
        <w:rPr>
          <w:sz w:val="24"/>
          <w:szCs w:val="24"/>
        </w:rPr>
        <w:t xml:space="preserve"> Vestfossen kunstlaboratorium i Buskerud og i Trafo</w:t>
      </w:r>
      <w:r w:rsidR="00415E5B">
        <w:rPr>
          <w:sz w:val="24"/>
          <w:szCs w:val="24"/>
        </w:rPr>
        <w:t xml:space="preserve"> Kunsthall i</w:t>
      </w:r>
      <w:r w:rsidR="007D4FB7">
        <w:rPr>
          <w:sz w:val="24"/>
          <w:szCs w:val="24"/>
        </w:rPr>
        <w:t xml:space="preserve"> Asker.  </w:t>
      </w:r>
    </w:p>
    <w:p w:rsidR="00A30564" w:rsidRDefault="007D4FB7" w:rsidP="00850362">
      <w:pPr>
        <w:rPr>
          <w:sz w:val="24"/>
          <w:szCs w:val="24"/>
        </w:rPr>
      </w:pPr>
      <w:r>
        <w:rPr>
          <w:sz w:val="24"/>
          <w:szCs w:val="24"/>
        </w:rPr>
        <w:t xml:space="preserve">Østlandsutstillingen </w:t>
      </w:r>
      <w:r w:rsidR="0075313C">
        <w:rPr>
          <w:sz w:val="24"/>
          <w:szCs w:val="24"/>
        </w:rPr>
        <w:t xml:space="preserve">finansieres av 7 fylkeskommuner på Østlandet gjennom Østlandssamarbeidet og vises på flere arenaer. </w:t>
      </w:r>
      <w:r w:rsidR="00EC4DD4">
        <w:rPr>
          <w:sz w:val="24"/>
          <w:szCs w:val="24"/>
        </w:rPr>
        <w:t>Foruten østlandsfylkene, med Oslo, er Østlandsutstillingen aktiv i samarbeidsprosjekter med Schleswig-Holstein</w:t>
      </w:r>
      <w:bookmarkStart w:id="0" w:name="_GoBack"/>
      <w:bookmarkEnd w:id="0"/>
      <w:r w:rsidR="00EC4DD4">
        <w:rPr>
          <w:sz w:val="24"/>
          <w:szCs w:val="24"/>
        </w:rPr>
        <w:t xml:space="preserve">. </w:t>
      </w:r>
      <w:r>
        <w:rPr>
          <w:sz w:val="24"/>
          <w:szCs w:val="24"/>
        </w:rPr>
        <w:t>Neste år</w:t>
      </w:r>
      <w:r w:rsidR="00EC4DD4">
        <w:rPr>
          <w:sz w:val="24"/>
          <w:szCs w:val="24"/>
        </w:rPr>
        <w:t xml:space="preserve">, </w:t>
      </w:r>
      <w:proofErr w:type="gramStart"/>
      <w:r w:rsidR="00EC4DD4">
        <w:rPr>
          <w:sz w:val="24"/>
          <w:szCs w:val="24"/>
        </w:rPr>
        <w:t xml:space="preserve">2019, </w:t>
      </w:r>
      <w:r>
        <w:rPr>
          <w:sz w:val="24"/>
          <w:szCs w:val="24"/>
        </w:rPr>
        <w:t xml:space="preserve"> er</w:t>
      </w:r>
      <w:proofErr w:type="gramEnd"/>
      <w:r>
        <w:rPr>
          <w:sz w:val="24"/>
          <w:szCs w:val="24"/>
        </w:rPr>
        <w:t xml:space="preserve"> </w:t>
      </w:r>
      <w:r w:rsidR="00EC4DD4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jubileumsår og  opplegg forberedes i alle fylkene. </w:t>
      </w:r>
      <w:r w:rsidR="003D0DE1">
        <w:rPr>
          <w:sz w:val="24"/>
          <w:szCs w:val="24"/>
        </w:rPr>
        <w:t xml:space="preserve"> </w:t>
      </w:r>
    </w:p>
    <w:p w:rsidR="0075313C" w:rsidRDefault="003D0DE1" w:rsidP="00850362">
      <w:pPr>
        <w:rPr>
          <w:sz w:val="24"/>
          <w:szCs w:val="24"/>
        </w:rPr>
      </w:pPr>
      <w:r>
        <w:rPr>
          <w:sz w:val="24"/>
          <w:szCs w:val="24"/>
        </w:rPr>
        <w:t xml:space="preserve">Utstillingen har fri innsendingsrett for østlandskunstnere og i år søkte 727 </w:t>
      </w:r>
      <w:r w:rsidR="00415E5B">
        <w:rPr>
          <w:sz w:val="24"/>
          <w:szCs w:val="24"/>
        </w:rPr>
        <w:t>kunstnere med 2.496 verk, og av disse valgte juryen ut 78 verk av 39 kunstnere for de to visningsstedene.</w:t>
      </w:r>
      <w:r w:rsidR="007D4FB7">
        <w:rPr>
          <w:sz w:val="24"/>
          <w:szCs w:val="24"/>
        </w:rPr>
        <w:t xml:space="preserve"> </w:t>
      </w:r>
      <w:r w:rsidR="0075313C">
        <w:rPr>
          <w:sz w:val="24"/>
          <w:szCs w:val="24"/>
        </w:rPr>
        <w:t xml:space="preserve"> </w:t>
      </w:r>
    </w:p>
    <w:p w:rsidR="00AE253D" w:rsidRDefault="00AE253D" w:rsidP="00850362">
      <w:pPr>
        <w:rPr>
          <w:sz w:val="24"/>
          <w:szCs w:val="24"/>
        </w:rPr>
      </w:pPr>
      <w:r>
        <w:rPr>
          <w:sz w:val="24"/>
          <w:szCs w:val="24"/>
        </w:rPr>
        <w:t xml:space="preserve">Åpning av utstillingene med mange kunstnere tilstede </w:t>
      </w:r>
      <w:r w:rsidR="00DE251C">
        <w:rPr>
          <w:sz w:val="24"/>
          <w:szCs w:val="24"/>
        </w:rPr>
        <w:t xml:space="preserve">– som alle ble beæret med en blomst - </w:t>
      </w:r>
      <w:r>
        <w:rPr>
          <w:sz w:val="24"/>
          <w:szCs w:val="24"/>
        </w:rPr>
        <w:t xml:space="preserve">viser en god blanding mellom godt </w:t>
      </w:r>
      <w:proofErr w:type="gramStart"/>
      <w:r>
        <w:rPr>
          <w:sz w:val="24"/>
          <w:szCs w:val="24"/>
        </w:rPr>
        <w:t>etablerte  og</w:t>
      </w:r>
      <w:proofErr w:type="gramEnd"/>
      <w:r>
        <w:rPr>
          <w:sz w:val="24"/>
          <w:szCs w:val="24"/>
        </w:rPr>
        <w:t xml:space="preserve"> nye unge kunstnere, mellom ulike materialer og former. Og kunstens verden er også et møtested mellom </w:t>
      </w:r>
      <w:r w:rsidR="00B22D98">
        <w:rPr>
          <w:sz w:val="24"/>
          <w:szCs w:val="24"/>
        </w:rPr>
        <w:t xml:space="preserve">norskfødte og tilreisende østlendinger. </w:t>
      </w:r>
      <w:proofErr w:type="gramStart"/>
      <w:r w:rsidR="00B22D98">
        <w:rPr>
          <w:sz w:val="24"/>
          <w:szCs w:val="24"/>
        </w:rPr>
        <w:t>Østlandsutstillingens  pris</w:t>
      </w:r>
      <w:proofErr w:type="gramEnd"/>
      <w:r w:rsidR="00B22D98">
        <w:rPr>
          <w:sz w:val="24"/>
          <w:szCs w:val="24"/>
        </w:rPr>
        <w:t xml:space="preserve"> for det mest markante verket ble i år tildelt </w:t>
      </w:r>
      <w:proofErr w:type="spellStart"/>
      <w:r w:rsidR="00B22D98">
        <w:rPr>
          <w:sz w:val="24"/>
          <w:szCs w:val="24"/>
        </w:rPr>
        <w:t>Ayatgali</w:t>
      </w:r>
      <w:proofErr w:type="spellEnd"/>
      <w:r w:rsidR="00B22D98">
        <w:rPr>
          <w:sz w:val="24"/>
          <w:szCs w:val="24"/>
        </w:rPr>
        <w:t xml:space="preserve"> </w:t>
      </w:r>
      <w:proofErr w:type="spellStart"/>
      <w:r w:rsidR="00B22D98">
        <w:rPr>
          <w:sz w:val="24"/>
          <w:szCs w:val="24"/>
        </w:rPr>
        <w:t>Tuelubek</w:t>
      </w:r>
      <w:proofErr w:type="spellEnd"/>
      <w:r w:rsidR="00B22D98">
        <w:rPr>
          <w:sz w:val="24"/>
          <w:szCs w:val="24"/>
        </w:rPr>
        <w:t xml:space="preserve"> (innreist til Norge fra </w:t>
      </w:r>
      <w:proofErr w:type="spellStart"/>
      <w:r w:rsidR="00B22D98">
        <w:rPr>
          <w:sz w:val="24"/>
          <w:szCs w:val="24"/>
        </w:rPr>
        <w:t>Kazakstan</w:t>
      </w:r>
      <w:proofErr w:type="spellEnd"/>
      <w:r w:rsidR="00B22D98">
        <w:rPr>
          <w:sz w:val="24"/>
          <w:szCs w:val="24"/>
        </w:rPr>
        <w:t xml:space="preserve">) for videoinstallasjonen «The </w:t>
      </w:r>
      <w:proofErr w:type="spellStart"/>
      <w:r w:rsidR="00B22D98">
        <w:rPr>
          <w:sz w:val="24"/>
          <w:szCs w:val="24"/>
        </w:rPr>
        <w:t>inivible</w:t>
      </w:r>
      <w:proofErr w:type="spellEnd"/>
      <w:r w:rsidR="00B22D98">
        <w:rPr>
          <w:sz w:val="24"/>
          <w:szCs w:val="24"/>
        </w:rPr>
        <w:t xml:space="preserve"> </w:t>
      </w:r>
      <w:proofErr w:type="spellStart"/>
      <w:r w:rsidR="00B22D98">
        <w:rPr>
          <w:sz w:val="24"/>
          <w:szCs w:val="24"/>
        </w:rPr>
        <w:t>handjob</w:t>
      </w:r>
      <w:proofErr w:type="spellEnd"/>
      <w:r w:rsidR="00B22D98">
        <w:rPr>
          <w:sz w:val="24"/>
          <w:szCs w:val="24"/>
        </w:rPr>
        <w:t xml:space="preserve"> </w:t>
      </w:r>
      <w:proofErr w:type="spellStart"/>
      <w:r w:rsidR="00B22D98">
        <w:rPr>
          <w:sz w:val="24"/>
          <w:szCs w:val="24"/>
        </w:rPr>
        <w:t>of</w:t>
      </w:r>
      <w:proofErr w:type="spellEnd"/>
      <w:r w:rsidR="00B22D98">
        <w:rPr>
          <w:sz w:val="24"/>
          <w:szCs w:val="24"/>
        </w:rPr>
        <w:t xml:space="preserve"> </w:t>
      </w:r>
      <w:proofErr w:type="spellStart"/>
      <w:r w:rsidR="00B22D98">
        <w:rPr>
          <w:sz w:val="24"/>
          <w:szCs w:val="24"/>
        </w:rPr>
        <w:t>the</w:t>
      </w:r>
      <w:proofErr w:type="spellEnd"/>
      <w:r w:rsidR="00B22D98">
        <w:rPr>
          <w:sz w:val="24"/>
          <w:szCs w:val="24"/>
        </w:rPr>
        <w:t xml:space="preserve"> New </w:t>
      </w:r>
      <w:proofErr w:type="spellStart"/>
      <w:r w:rsidR="00B22D98">
        <w:rPr>
          <w:sz w:val="24"/>
          <w:szCs w:val="24"/>
        </w:rPr>
        <w:t>Economy</w:t>
      </w:r>
      <w:proofErr w:type="spellEnd"/>
      <w:r w:rsidR="00B22D98">
        <w:rPr>
          <w:sz w:val="24"/>
          <w:szCs w:val="24"/>
        </w:rPr>
        <w:t>.»</w:t>
      </w:r>
    </w:p>
    <w:p w:rsidR="00B22D98" w:rsidRDefault="009D423E" w:rsidP="00850362">
      <w:pPr>
        <w:rPr>
          <w:sz w:val="24"/>
          <w:szCs w:val="24"/>
        </w:rPr>
      </w:pPr>
      <w:hyperlink r:id="rId5" w:history="1">
        <w:r w:rsidRPr="001F0F0B">
          <w:rPr>
            <w:rStyle w:val="Hyperkobling"/>
            <w:sz w:val="24"/>
            <w:szCs w:val="24"/>
          </w:rPr>
          <w:t>https://www.ostlandsutstillingen.no/apningen-av-ostlandsutstillingen-2018-del-2-i-trafo-kunsthall/</w:t>
        </w:r>
      </w:hyperlink>
    </w:p>
    <w:p w:rsidR="009D423E" w:rsidRDefault="00F9797D" w:rsidP="00850362">
      <w:pPr>
        <w:rPr>
          <w:sz w:val="24"/>
          <w:szCs w:val="24"/>
        </w:rPr>
      </w:pPr>
      <w:hyperlink r:id="rId6" w:history="1">
        <w:r w:rsidRPr="001F0F0B">
          <w:rPr>
            <w:rStyle w:val="Hyperkobling"/>
            <w:sz w:val="24"/>
            <w:szCs w:val="24"/>
          </w:rPr>
          <w:t>http://vestfossen.com/no/utstillinger/arets-program/item/286-utstillingshall</w:t>
        </w:r>
      </w:hyperlink>
    </w:p>
    <w:p w:rsidR="00F9797D" w:rsidRDefault="00F9797D" w:rsidP="00850362">
      <w:pPr>
        <w:rPr>
          <w:sz w:val="24"/>
          <w:szCs w:val="24"/>
        </w:rPr>
      </w:pPr>
    </w:p>
    <w:p w:rsidR="00F9797D" w:rsidRDefault="00F9797D" w:rsidP="00850362">
      <w:pPr>
        <w:rPr>
          <w:sz w:val="24"/>
          <w:szCs w:val="24"/>
        </w:rPr>
      </w:pPr>
    </w:p>
    <w:p w:rsidR="009D423E" w:rsidRDefault="009D423E" w:rsidP="00850362">
      <w:pPr>
        <w:rPr>
          <w:sz w:val="24"/>
          <w:szCs w:val="24"/>
        </w:rPr>
      </w:pPr>
    </w:p>
    <w:p w:rsidR="0075313C" w:rsidRDefault="0075313C" w:rsidP="00850362">
      <w:pPr>
        <w:rPr>
          <w:sz w:val="24"/>
          <w:szCs w:val="24"/>
        </w:rPr>
      </w:pPr>
    </w:p>
    <w:p w:rsidR="004313DE" w:rsidRPr="007735A7" w:rsidRDefault="004313DE" w:rsidP="004313DE">
      <w:pPr>
        <w:rPr>
          <w:color w:val="000000"/>
        </w:rPr>
      </w:pPr>
    </w:p>
    <w:sectPr w:rsidR="004313DE" w:rsidRPr="0077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45C"/>
    <w:multiLevelType w:val="hybridMultilevel"/>
    <w:tmpl w:val="7FCAD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A9B"/>
    <w:multiLevelType w:val="hybridMultilevel"/>
    <w:tmpl w:val="994217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020A"/>
    <w:multiLevelType w:val="singleLevel"/>
    <w:tmpl w:val="041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5D2BD9"/>
    <w:multiLevelType w:val="hybridMultilevel"/>
    <w:tmpl w:val="A34AD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33AE"/>
    <w:multiLevelType w:val="multilevel"/>
    <w:tmpl w:val="557E1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3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0"/>
    <w:rsid w:val="0004302D"/>
    <w:rsid w:val="000448C9"/>
    <w:rsid w:val="00063860"/>
    <w:rsid w:val="000B06AB"/>
    <w:rsid w:val="000D6159"/>
    <w:rsid w:val="0010262F"/>
    <w:rsid w:val="00110A5B"/>
    <w:rsid w:val="00130DB1"/>
    <w:rsid w:val="001315DF"/>
    <w:rsid w:val="00144779"/>
    <w:rsid w:val="00150A33"/>
    <w:rsid w:val="00154BD7"/>
    <w:rsid w:val="00176E16"/>
    <w:rsid w:val="00190BE3"/>
    <w:rsid w:val="001B62EB"/>
    <w:rsid w:val="001C2E1F"/>
    <w:rsid w:val="001F4457"/>
    <w:rsid w:val="0020114C"/>
    <w:rsid w:val="00204734"/>
    <w:rsid w:val="00225EEA"/>
    <w:rsid w:val="002B49A6"/>
    <w:rsid w:val="002C3DD7"/>
    <w:rsid w:val="002D198C"/>
    <w:rsid w:val="002F396D"/>
    <w:rsid w:val="0031419D"/>
    <w:rsid w:val="003B0D84"/>
    <w:rsid w:val="003D0DE1"/>
    <w:rsid w:val="003D3F43"/>
    <w:rsid w:val="00405A62"/>
    <w:rsid w:val="00406A51"/>
    <w:rsid w:val="00415E5B"/>
    <w:rsid w:val="004312C6"/>
    <w:rsid w:val="004313DE"/>
    <w:rsid w:val="00446FEB"/>
    <w:rsid w:val="00456D4D"/>
    <w:rsid w:val="00496250"/>
    <w:rsid w:val="004A6723"/>
    <w:rsid w:val="004C2A03"/>
    <w:rsid w:val="004C5977"/>
    <w:rsid w:val="004C73F6"/>
    <w:rsid w:val="004E3220"/>
    <w:rsid w:val="00500387"/>
    <w:rsid w:val="00516474"/>
    <w:rsid w:val="0054677F"/>
    <w:rsid w:val="00563C72"/>
    <w:rsid w:val="005863A1"/>
    <w:rsid w:val="005F735C"/>
    <w:rsid w:val="006068D7"/>
    <w:rsid w:val="006102C6"/>
    <w:rsid w:val="006163AE"/>
    <w:rsid w:val="0064512A"/>
    <w:rsid w:val="006463F5"/>
    <w:rsid w:val="00647E1E"/>
    <w:rsid w:val="00665007"/>
    <w:rsid w:val="006A757B"/>
    <w:rsid w:val="006A798A"/>
    <w:rsid w:val="006D4063"/>
    <w:rsid w:val="006E1870"/>
    <w:rsid w:val="006E3039"/>
    <w:rsid w:val="006F35D6"/>
    <w:rsid w:val="00751082"/>
    <w:rsid w:val="0075313C"/>
    <w:rsid w:val="00771EE3"/>
    <w:rsid w:val="007868DA"/>
    <w:rsid w:val="00786F0A"/>
    <w:rsid w:val="007D4FB7"/>
    <w:rsid w:val="00824792"/>
    <w:rsid w:val="00840925"/>
    <w:rsid w:val="00850362"/>
    <w:rsid w:val="0085065F"/>
    <w:rsid w:val="008534EF"/>
    <w:rsid w:val="00874845"/>
    <w:rsid w:val="00883095"/>
    <w:rsid w:val="008A0F01"/>
    <w:rsid w:val="008C6D9D"/>
    <w:rsid w:val="008D106D"/>
    <w:rsid w:val="008F57D8"/>
    <w:rsid w:val="008F6898"/>
    <w:rsid w:val="00907C97"/>
    <w:rsid w:val="00961719"/>
    <w:rsid w:val="009B2BF5"/>
    <w:rsid w:val="009D423E"/>
    <w:rsid w:val="009D59AF"/>
    <w:rsid w:val="009F42E1"/>
    <w:rsid w:val="00A1148B"/>
    <w:rsid w:val="00A22C8D"/>
    <w:rsid w:val="00A30564"/>
    <w:rsid w:val="00A55603"/>
    <w:rsid w:val="00A76E2A"/>
    <w:rsid w:val="00A80454"/>
    <w:rsid w:val="00A970C5"/>
    <w:rsid w:val="00A9721F"/>
    <w:rsid w:val="00AB7AEA"/>
    <w:rsid w:val="00AE253D"/>
    <w:rsid w:val="00B0096D"/>
    <w:rsid w:val="00B22D98"/>
    <w:rsid w:val="00B57273"/>
    <w:rsid w:val="00B61326"/>
    <w:rsid w:val="00B67D19"/>
    <w:rsid w:val="00BA46CF"/>
    <w:rsid w:val="00C04906"/>
    <w:rsid w:val="00C05E06"/>
    <w:rsid w:val="00C13524"/>
    <w:rsid w:val="00C35322"/>
    <w:rsid w:val="00C5262C"/>
    <w:rsid w:val="00C807D8"/>
    <w:rsid w:val="00CA065F"/>
    <w:rsid w:val="00CA08A8"/>
    <w:rsid w:val="00D262D6"/>
    <w:rsid w:val="00D33F5B"/>
    <w:rsid w:val="00DA10CB"/>
    <w:rsid w:val="00DE251C"/>
    <w:rsid w:val="00E3279C"/>
    <w:rsid w:val="00E5120C"/>
    <w:rsid w:val="00E67C74"/>
    <w:rsid w:val="00E70F64"/>
    <w:rsid w:val="00E766C7"/>
    <w:rsid w:val="00E807CD"/>
    <w:rsid w:val="00EB328E"/>
    <w:rsid w:val="00EC1BDC"/>
    <w:rsid w:val="00EC4DD4"/>
    <w:rsid w:val="00EE35BF"/>
    <w:rsid w:val="00F26966"/>
    <w:rsid w:val="00F270B7"/>
    <w:rsid w:val="00F70BF9"/>
    <w:rsid w:val="00F941D0"/>
    <w:rsid w:val="00F9797D"/>
    <w:rsid w:val="00FA1C95"/>
    <w:rsid w:val="00FB6847"/>
    <w:rsid w:val="00FC7720"/>
    <w:rsid w:val="00FE07A3"/>
    <w:rsid w:val="00FE57E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A8E"/>
  <w15:docId w15:val="{01660529-8DD6-4959-9597-7E05705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313DE"/>
    <w:pPr>
      <w:keepNext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096D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semiHidden/>
    <w:rsid w:val="0006386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63860"/>
    <w:rPr>
      <w:rFonts w:ascii="Times New Roman" w:eastAsia="Arial Unicode MS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16474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473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313DE"/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0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fossen.com/no/utstillinger/arets-program/item/286-utstillingshall" TargetMode="External"/><Relationship Id="rId5" Type="http://schemas.openxmlformats.org/officeDocument/2006/relationships/hyperlink" Target="https://www.ostlandsutstillingen.no/apningen-av-ostlandsutstillingen-2018-del-2-i-trafo-kunsth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153DBBC1.dotm</Template>
  <TotalTime>76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Ribe, Unn (Sentraladministrasjonen)</dc:creator>
  <cp:lastModifiedBy>Unn Ribe</cp:lastModifiedBy>
  <cp:revision>11</cp:revision>
  <cp:lastPrinted>2016-03-04T08:29:00Z</cp:lastPrinted>
  <dcterms:created xsi:type="dcterms:W3CDTF">2018-06-11T10:08:00Z</dcterms:created>
  <dcterms:modified xsi:type="dcterms:W3CDTF">2018-06-11T12:03:00Z</dcterms:modified>
</cp:coreProperties>
</file>